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92D0" w14:textId="77777777" w:rsidR="0060002F" w:rsidRPr="00480F37" w:rsidRDefault="0060002F" w:rsidP="0060002F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3B5A2B80" w14:textId="77777777" w:rsidR="0060002F" w:rsidRPr="000A6AAD" w:rsidRDefault="0060002F" w:rsidP="0060002F">
      <w:pPr>
        <w:rPr>
          <w:b/>
        </w:rPr>
      </w:pPr>
    </w:p>
    <w:p w14:paraId="0D43A399" w14:textId="77777777" w:rsidR="0060002F" w:rsidRPr="000A6AAD" w:rsidRDefault="0060002F" w:rsidP="0060002F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0002F" w:rsidRPr="000A6AAD" w14:paraId="3745340A" w14:textId="77777777" w:rsidTr="00B75B01">
        <w:tc>
          <w:tcPr>
            <w:tcW w:w="4675" w:type="dxa"/>
          </w:tcPr>
          <w:p w14:paraId="76E7CCBE" w14:textId="77777777" w:rsidR="0060002F" w:rsidRPr="000431AC" w:rsidRDefault="0060002F" w:rsidP="00B75B01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{casePlaintiff},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5A67CA6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F08CE3C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FDCBD26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2511D1D" w14:textId="77777777" w:rsidR="0060002F" w:rsidRPr="000431AC" w:rsidRDefault="0060002F" w:rsidP="00B75B01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{caseDefendant},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2CD6D839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931D1C2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1748CB28" w14:textId="77777777" w:rsidR="0060002F" w:rsidRPr="000A6AAD" w:rsidRDefault="0060002F" w:rsidP="00B75B01">
            <w:pPr>
              <w:rPr>
                <w:b/>
              </w:rPr>
            </w:pPr>
          </w:p>
        </w:tc>
        <w:tc>
          <w:tcPr>
            <w:tcW w:w="4675" w:type="dxa"/>
          </w:tcPr>
          <w:p w14:paraId="5EA6828A" w14:textId="77777777" w:rsidR="0060002F" w:rsidRPr="000A6AAD" w:rsidRDefault="0060002F" w:rsidP="00B75B01">
            <w:pPr>
              <w:rPr>
                <w:b/>
              </w:rPr>
            </w:pPr>
          </w:p>
          <w:p w14:paraId="34EACD23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 xml:space="preserve">Case </w:t>
            </w:r>
            <w:proofErr w:type="gramStart"/>
            <w:r w:rsidRPr="000A6AAD">
              <w:rPr>
                <w:b/>
              </w:rPr>
              <w:t xml:space="preserve">No. </w:t>
            </w:r>
            <w:r w:rsidRPr="00775773">
              <w:rPr>
                <w:b/>
              </w:rPr>
              <w:t>{</w:t>
            </w:r>
            <w:proofErr w:type="gramEnd"/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2ECC8BDC" w14:textId="77777777" w:rsidR="0060002F" w:rsidRPr="000A6AAD" w:rsidRDefault="0060002F" w:rsidP="00B75B01">
            <w:pPr>
              <w:rPr>
                <w:b/>
              </w:rPr>
            </w:pPr>
          </w:p>
          <w:p w14:paraId="781E5015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3DF33BAD" w14:textId="77777777" w:rsidR="0060002F" w:rsidRPr="000A6AAD" w:rsidRDefault="0060002F" w:rsidP="00B75B01">
            <w:pPr>
              <w:rPr>
                <w:b/>
              </w:rPr>
            </w:pPr>
          </w:p>
        </w:tc>
      </w:tr>
    </w:tbl>
    <w:p w14:paraId="70AB09F1" w14:textId="682B1A89" w:rsidR="00FC44EF" w:rsidRPr="007D0F13" w:rsidRDefault="00FC44EF">
      <w:pPr>
        <w:rPr>
          <w:b/>
          <w:bCs/>
        </w:rPr>
      </w:pPr>
    </w:p>
    <w:p w14:paraId="605007A6" w14:textId="1CC5FB29" w:rsidR="00C51331" w:rsidRPr="00632216" w:rsidRDefault="00C51331" w:rsidP="009F6564">
      <w:pPr>
        <w:jc w:val="center"/>
        <w:rPr>
          <w:b/>
          <w:bCs/>
          <w:caps/>
          <w:u w:val="single"/>
        </w:rPr>
      </w:pPr>
      <w:r w:rsidRPr="00632216">
        <w:rPr>
          <w:b/>
          <w:bCs/>
          <w:caps/>
          <w:u w:val="single"/>
        </w:rPr>
        <w:t xml:space="preserve">Motion to </w:t>
      </w:r>
      <w:r w:rsidR="00A515F6">
        <w:rPr>
          <w:b/>
          <w:bCs/>
          <w:caps/>
          <w:u w:val="single"/>
        </w:rPr>
        <w:t>QUASH GARNISHMENT</w:t>
      </w:r>
    </w:p>
    <w:p w14:paraId="79425FBD" w14:textId="77777777" w:rsidR="00C51331" w:rsidRDefault="00C51331" w:rsidP="009F6564">
      <w:pPr>
        <w:rPr>
          <w:b/>
          <w:bCs/>
        </w:rPr>
      </w:pPr>
    </w:p>
    <w:p w14:paraId="025FE035" w14:textId="7670537A" w:rsidR="00C51331" w:rsidRPr="0062384B" w:rsidRDefault="00C51331" w:rsidP="009F6564">
      <w:pPr>
        <w:spacing w:line="480" w:lineRule="auto"/>
        <w:ind w:firstLine="720"/>
        <w:jc w:val="both"/>
      </w:pPr>
      <w:r>
        <w:t>CO</w:t>
      </w:r>
      <w:r w:rsidRPr="0062384B">
        <w:t xml:space="preserve">MES NOW, Defendant, by and through counsel of record, Callahan Law Firm, L.L.C., move this Court for </w:t>
      </w:r>
      <w:r w:rsidR="00A515F6">
        <w:t>an Order to Quash Garnishment</w:t>
      </w:r>
      <w:r w:rsidRPr="0062384B">
        <w:t xml:space="preserve"> </w:t>
      </w:r>
      <w:r w:rsidR="00A515F6">
        <w:t xml:space="preserve">for the garnishment issued on </w:t>
      </w:r>
      <w:r w:rsidR="00A515F6" w:rsidRPr="002C7199">
        <w:rPr>
          <w:highlight w:val="yellow"/>
        </w:rPr>
        <w:t xml:space="preserve">February 26, </w:t>
      </w:r>
      <w:proofErr w:type="gramStart"/>
      <w:r w:rsidR="00A515F6" w:rsidRPr="002C7199">
        <w:rPr>
          <w:highlight w:val="yellow"/>
        </w:rPr>
        <w:t>2025</w:t>
      </w:r>
      <w:proofErr w:type="gramEnd"/>
      <w:r w:rsidR="00A515F6">
        <w:t xml:space="preserve"> </w:t>
      </w:r>
      <w:r w:rsidRPr="0062384B">
        <w:t>in this case, and in support states:</w:t>
      </w:r>
    </w:p>
    <w:p w14:paraId="1A2E32D1" w14:textId="281E9BE9" w:rsidR="00A515F6" w:rsidRDefault="00A515F6" w:rsidP="002C7199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480" w:lineRule="auto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O</w:t>
      </w:r>
      <w:r w:rsidRPr="00C22B53">
        <w:rPr>
          <w:bCs/>
          <w:color w:val="000000"/>
          <w:szCs w:val="20"/>
        </w:rPr>
        <w:t>n</w:t>
      </w:r>
      <w:r>
        <w:rPr>
          <w:bCs/>
          <w:color w:val="000000"/>
          <w:szCs w:val="20"/>
        </w:rPr>
        <w:t xml:space="preserve"> </w:t>
      </w:r>
      <w:r w:rsidRPr="003B2AF7">
        <w:rPr>
          <w:bCs/>
          <w:noProof/>
          <w:color w:val="000000"/>
          <w:szCs w:val="20"/>
          <w:highlight w:val="yellow"/>
        </w:rPr>
        <w:t>{caseAnswerDate}</w:t>
      </w:r>
      <w:r>
        <w:rPr>
          <w:bCs/>
          <w:color w:val="000000"/>
          <w:szCs w:val="20"/>
        </w:rPr>
        <w:t xml:space="preserve"> </w:t>
      </w:r>
      <w:r w:rsidRPr="00C22B53">
        <w:rPr>
          <w:bCs/>
          <w:color w:val="000000"/>
          <w:szCs w:val="20"/>
        </w:rPr>
        <w:t xml:space="preserve">default judgment was entered by the </w:t>
      </w:r>
      <w:r>
        <w:rPr>
          <w:bCs/>
          <w:color w:val="000000"/>
          <w:szCs w:val="20"/>
        </w:rPr>
        <w:t>Circuit</w:t>
      </w:r>
      <w:r w:rsidRPr="00C22B53">
        <w:rPr>
          <w:bCs/>
          <w:color w:val="000000"/>
          <w:szCs w:val="20"/>
        </w:rPr>
        <w:t xml:space="preserve"> Court of</w:t>
      </w:r>
      <w:r>
        <w:rPr>
          <w:bCs/>
          <w:color w:val="000000"/>
          <w:szCs w:val="20"/>
        </w:rPr>
        <w:t xml:space="preserve"> </w:t>
      </w:r>
      <w:r w:rsidRPr="00480F37">
        <w:t xml:space="preserve">{caseCounty} </w:t>
      </w:r>
      <w:r w:rsidRPr="00C22B53">
        <w:rPr>
          <w:bCs/>
          <w:color w:val="000000"/>
          <w:szCs w:val="20"/>
        </w:rPr>
        <w:t>County for the amount prayed in Plaintiff’s petition.</w:t>
      </w:r>
    </w:p>
    <w:p w14:paraId="46D2952E" w14:textId="767299FD" w:rsidR="00C51331" w:rsidRPr="00A22901" w:rsidRDefault="00A515F6" w:rsidP="002C7199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A515F6">
        <w:rPr>
          <w:rFonts w:ascii="Times New Roman" w:hAnsi="Times New Roman" w:cs="Times New Roman"/>
          <w:sz w:val="24"/>
          <w:szCs w:val="24"/>
        </w:rPr>
        <w:t xml:space="preserve">A garnishment was issued pursuant to said judgment on or about </w:t>
      </w:r>
      <w:r w:rsidR="002C7199" w:rsidRPr="002C7199">
        <w:rPr>
          <w:rFonts w:ascii="Times New Roman" w:hAnsi="Times New Roman" w:cs="Times New Roman"/>
          <w:sz w:val="24"/>
          <w:szCs w:val="24"/>
          <w:highlight w:val="yellow"/>
        </w:rPr>
        <w:t>February 26, 2025</w:t>
      </w:r>
      <w:r w:rsidRPr="00A515F6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A515F6">
        <w:rPr>
          <w:rFonts w:ascii="Times New Roman" w:hAnsi="Times New Roman" w:cs="Times New Roman"/>
          <w:sz w:val="24"/>
          <w:szCs w:val="24"/>
        </w:rPr>
        <w:t xml:space="preserve"> and is currently in effect against Defendant’s wages.</w:t>
      </w:r>
    </w:p>
    <w:p w14:paraId="51EE49D9" w14:textId="77777777" w:rsidR="009F1307" w:rsidRDefault="00A515F6" w:rsidP="002C7199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F6">
        <w:rPr>
          <w:rFonts w:ascii="Times New Roman" w:hAnsi="Times New Roman" w:cs="Times New Roman"/>
          <w:sz w:val="24"/>
          <w:szCs w:val="24"/>
        </w:rPr>
        <w:t xml:space="preserve">Defendant </w:t>
      </w:r>
      <w:r w:rsidR="009F1307" w:rsidRPr="00A515F6">
        <w:rPr>
          <w:rFonts w:ascii="Times New Roman" w:hAnsi="Times New Roman" w:cs="Times New Roman"/>
          <w:sz w:val="24"/>
          <w:szCs w:val="24"/>
        </w:rPr>
        <w:t>is</w:t>
      </w:r>
      <w:r w:rsidRPr="00A515F6">
        <w:rPr>
          <w:rFonts w:ascii="Times New Roman" w:hAnsi="Times New Roman" w:cs="Times New Roman"/>
          <w:sz w:val="24"/>
          <w:szCs w:val="24"/>
        </w:rPr>
        <w:t xml:space="preserve"> filing a Motion to Set Aside Default Judgment </w:t>
      </w:r>
      <w:r w:rsidR="009F1307">
        <w:rPr>
          <w:rFonts w:ascii="Times New Roman" w:hAnsi="Times New Roman" w:cs="Times New Roman"/>
          <w:sz w:val="24"/>
          <w:szCs w:val="24"/>
        </w:rPr>
        <w:t xml:space="preserve">concurrently with this motion </w:t>
      </w:r>
      <w:r w:rsidRPr="00A515F6">
        <w:rPr>
          <w:rFonts w:ascii="Times New Roman" w:hAnsi="Times New Roman" w:cs="Times New Roman"/>
          <w:sz w:val="24"/>
          <w:szCs w:val="24"/>
        </w:rPr>
        <w:t>on the grounds of excusable neglect</w:t>
      </w:r>
      <w:r w:rsidR="009F1307">
        <w:rPr>
          <w:rFonts w:ascii="Times New Roman" w:hAnsi="Times New Roman" w:cs="Times New Roman"/>
          <w:sz w:val="24"/>
          <w:szCs w:val="24"/>
        </w:rPr>
        <w:t xml:space="preserve"> and wishes to exercise her right to present a meritorious defense.  </w:t>
      </w:r>
    </w:p>
    <w:p w14:paraId="1E89A127" w14:textId="7D879E74" w:rsidR="00A515F6" w:rsidRDefault="009F1307" w:rsidP="002C7199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Defendant attempted to attend her hearing electronically and did not properly unmute </w:t>
      </w:r>
      <w:r w:rsidR="00A515F6" w:rsidRPr="00A515F6">
        <w:rPr>
          <w:rFonts w:ascii="Times New Roman" w:hAnsi="Times New Roman" w:cs="Times New Roman"/>
          <w:sz w:val="24"/>
          <w:szCs w:val="24"/>
        </w:rPr>
        <w:t xml:space="preserve">believes that the underlying judgment </w:t>
      </w:r>
      <w:r w:rsidR="002C7199" w:rsidRPr="00A515F6">
        <w:rPr>
          <w:rFonts w:ascii="Times New Roman" w:hAnsi="Times New Roman" w:cs="Times New Roman"/>
          <w:sz w:val="24"/>
          <w:szCs w:val="24"/>
        </w:rPr>
        <w:t>should be</w:t>
      </w:r>
      <w:r>
        <w:rPr>
          <w:rFonts w:ascii="Times New Roman" w:hAnsi="Times New Roman" w:cs="Times New Roman"/>
          <w:sz w:val="24"/>
          <w:szCs w:val="24"/>
        </w:rPr>
        <w:t xml:space="preserve"> set aside under Rule 74.06(b) for excusable neglect.</w:t>
      </w:r>
    </w:p>
    <w:p w14:paraId="23953B9F" w14:textId="77777777" w:rsidR="001848D8" w:rsidRDefault="009F1307" w:rsidP="002C7199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307">
        <w:rPr>
          <w:rFonts w:ascii="Times New Roman" w:hAnsi="Times New Roman" w:cs="Times New Roman"/>
          <w:sz w:val="24"/>
          <w:szCs w:val="24"/>
        </w:rPr>
        <w:t xml:space="preserve">In the interest of justice, enforcement of a judgment </w:t>
      </w:r>
      <w:r w:rsidR="001848D8">
        <w:rPr>
          <w:rFonts w:ascii="Times New Roman" w:hAnsi="Times New Roman" w:cs="Times New Roman"/>
          <w:sz w:val="24"/>
          <w:szCs w:val="24"/>
        </w:rPr>
        <w:t xml:space="preserve">subject to being vacated </w:t>
      </w:r>
      <w:r w:rsidRPr="009F1307">
        <w:rPr>
          <w:rFonts w:ascii="Times New Roman" w:hAnsi="Times New Roman" w:cs="Times New Roman"/>
          <w:sz w:val="24"/>
          <w:szCs w:val="24"/>
        </w:rPr>
        <w:t>should be stayed pending the Court</w:t>
      </w:r>
      <w:r w:rsidR="001848D8">
        <w:rPr>
          <w:rFonts w:ascii="Times New Roman" w:hAnsi="Times New Roman" w:cs="Times New Roman"/>
          <w:sz w:val="24"/>
          <w:szCs w:val="24"/>
        </w:rPr>
        <w:t>’</w:t>
      </w:r>
      <w:r w:rsidRPr="009F1307">
        <w:rPr>
          <w:rFonts w:ascii="Times New Roman" w:hAnsi="Times New Roman" w:cs="Times New Roman"/>
          <w:sz w:val="24"/>
          <w:szCs w:val="24"/>
        </w:rPr>
        <w:t>s ruling on the Motion to Set Aside.</w:t>
      </w:r>
    </w:p>
    <w:p w14:paraId="09A74277" w14:textId="317B3DB0" w:rsidR="009F1307" w:rsidRPr="001848D8" w:rsidRDefault="009F1307" w:rsidP="002C7199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8D8">
        <w:rPr>
          <w:rFonts w:ascii="Times New Roman" w:hAnsi="Times New Roman" w:cs="Times New Roman"/>
          <w:sz w:val="24"/>
          <w:szCs w:val="24"/>
        </w:rPr>
        <w:lastRenderedPageBreak/>
        <w:t xml:space="preserve">Garnishment enforcement would cause undue hardship </w:t>
      </w:r>
      <w:r w:rsidR="001848D8">
        <w:rPr>
          <w:rFonts w:ascii="Times New Roman" w:hAnsi="Times New Roman" w:cs="Times New Roman"/>
          <w:sz w:val="24"/>
          <w:szCs w:val="24"/>
        </w:rPr>
        <w:t>for the</w:t>
      </w:r>
      <w:r w:rsidRPr="001848D8">
        <w:rPr>
          <w:rFonts w:ascii="Times New Roman" w:hAnsi="Times New Roman" w:cs="Times New Roman"/>
          <w:sz w:val="24"/>
          <w:szCs w:val="24"/>
        </w:rPr>
        <w:t xml:space="preserve"> Defendant while the Motion to Set Aside is pending.</w:t>
      </w:r>
    </w:p>
    <w:p w14:paraId="368B237F" w14:textId="74557978" w:rsidR="00C51331" w:rsidRPr="0062384B" w:rsidRDefault="00C51331" w:rsidP="002C7199">
      <w:pPr>
        <w:widowControl w:val="0"/>
        <w:autoSpaceDE w:val="0"/>
        <w:autoSpaceDN w:val="0"/>
        <w:adjustRightInd w:val="0"/>
        <w:spacing w:line="480" w:lineRule="auto"/>
        <w:ind w:firstLine="720"/>
        <w:jc w:val="both"/>
        <w:rPr>
          <w:rFonts w:eastAsiaTheme="minorEastAsia"/>
        </w:rPr>
      </w:pPr>
      <w:r w:rsidRPr="00C87075">
        <w:rPr>
          <w:rFonts w:eastAsiaTheme="minorEastAsia"/>
        </w:rPr>
        <w:t xml:space="preserve">WHEREFORE, Defendant </w:t>
      </w:r>
      <w:proofErr w:type="gramStart"/>
      <w:r w:rsidRPr="00C87075">
        <w:rPr>
          <w:rFonts w:eastAsiaTheme="minorEastAsia"/>
        </w:rPr>
        <w:t>request</w:t>
      </w:r>
      <w:proofErr w:type="gramEnd"/>
      <w:r w:rsidRPr="00C87075">
        <w:rPr>
          <w:rFonts w:eastAsiaTheme="minorEastAsia"/>
        </w:rPr>
        <w:t xml:space="preserve"> that this </w:t>
      </w:r>
      <w:proofErr w:type="gramStart"/>
      <w:r w:rsidR="001848D8">
        <w:rPr>
          <w:rFonts w:eastAsiaTheme="minorEastAsia"/>
        </w:rPr>
        <w:t>enter</w:t>
      </w:r>
      <w:proofErr w:type="gramEnd"/>
      <w:r w:rsidR="001848D8">
        <w:rPr>
          <w:rFonts w:eastAsiaTheme="minorEastAsia"/>
        </w:rPr>
        <w:t xml:space="preserve"> an Order to Quash the Garnishment issued on </w:t>
      </w:r>
      <w:r w:rsidR="001848D8">
        <w:t xml:space="preserve">February 26, </w:t>
      </w:r>
      <w:proofErr w:type="gramStart"/>
      <w:r w:rsidR="001848D8">
        <w:t>2025</w:t>
      </w:r>
      <w:proofErr w:type="gramEnd"/>
      <w:r w:rsidR="001848D8">
        <w:t xml:space="preserve"> and stay any further garnishment proceedings pending a ruling on Defendant’s Motion to Set Aside Judgment</w:t>
      </w:r>
      <w:r w:rsidRPr="0062384B">
        <w:t>, and for such other relief that the Court deems just and proper.</w:t>
      </w: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7827A5" w:rsidRPr="00D81100" w14:paraId="12D348E3" w14:textId="77777777" w:rsidTr="00B84114">
        <w:trPr>
          <w:trHeight w:val="3060"/>
        </w:trPr>
        <w:tc>
          <w:tcPr>
            <w:tcW w:w="4782" w:type="dxa"/>
          </w:tcPr>
          <w:p w14:paraId="044EC783" w14:textId="77777777" w:rsidR="007827A5" w:rsidRPr="0062384B" w:rsidRDefault="007827A5" w:rsidP="001848D8">
            <w:pPr>
              <w:keepLines/>
            </w:pPr>
          </w:p>
        </w:tc>
        <w:tc>
          <w:tcPr>
            <w:tcW w:w="5033" w:type="dxa"/>
          </w:tcPr>
          <w:p w14:paraId="6E5578BD" w14:textId="77777777" w:rsidR="001848D8" w:rsidRDefault="001848D8" w:rsidP="001848D8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 by,</w:t>
            </w:r>
          </w:p>
          <w:p w14:paraId="6005EDA2" w14:textId="77777777" w:rsidR="001848D8" w:rsidRPr="00D81100" w:rsidRDefault="001848D8" w:rsidP="001848D8">
            <w:pPr>
              <w:rPr>
                <w:rFonts w:eastAsia="Arial"/>
                <w:szCs w:val="22"/>
              </w:rPr>
            </w:pPr>
          </w:p>
          <w:p w14:paraId="5E7A58B6" w14:textId="77777777" w:rsidR="001848D8" w:rsidRPr="005C02A9" w:rsidRDefault="001848D8" w:rsidP="001848D8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16AA176F" w14:textId="77777777" w:rsidR="001848D8" w:rsidRPr="00D81100" w:rsidRDefault="001848D8" w:rsidP="001848D8">
            <w:pPr>
              <w:rPr>
                <w:rFonts w:eastAsia="Arial"/>
                <w:szCs w:val="22"/>
              </w:rPr>
            </w:pPr>
          </w:p>
          <w:p w14:paraId="5E591313" w14:textId="77777777" w:rsidR="000D6364" w:rsidRPr="00DA181C" w:rsidRDefault="001848D8" w:rsidP="000D6364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0D6364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0D6364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0D6364">
              <w:rPr>
                <w:rFonts w:eastAsia="Arial"/>
                <w:szCs w:val="22"/>
                <w:u w:val="single"/>
              </w:rPr>
              <w:t xml:space="preserve">      </w:t>
            </w:r>
            <w:r w:rsidR="000D6364" w:rsidRPr="00DA181C">
              <w:rPr>
                <w:rFonts w:eastAsia="Arial"/>
                <w:szCs w:val="22"/>
              </w:rPr>
              <w:t xml:space="preserve">              </w:t>
            </w:r>
          </w:p>
          <w:p w14:paraId="1A3DA2A9" w14:textId="77777777" w:rsidR="000D6364" w:rsidRPr="00DA181C" w:rsidRDefault="000D6364" w:rsidP="000D6364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4995F04E" w14:textId="77777777" w:rsidR="000D6364" w:rsidRPr="00DA181C" w:rsidRDefault="000D6364" w:rsidP="000D6364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1830C20C" w14:textId="77777777" w:rsidR="000D6364" w:rsidRPr="00DA181C" w:rsidRDefault="000D6364" w:rsidP="000D6364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2190F471" w14:textId="77777777" w:rsidR="000D6364" w:rsidRPr="00DA181C" w:rsidRDefault="000D6364" w:rsidP="000D6364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6CC669BC" w14:textId="50FE61BA" w:rsidR="007827A5" w:rsidRPr="000279DB" w:rsidRDefault="000D6364" w:rsidP="000D6364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05EE4A7B" w14:textId="77777777" w:rsidR="007827A5" w:rsidRDefault="007827A5" w:rsidP="007827A5">
      <w:pPr>
        <w:snapToGrid w:val="0"/>
        <w:spacing w:after="120"/>
        <w:ind w:firstLine="720"/>
        <w:jc w:val="both"/>
      </w:pPr>
    </w:p>
    <w:p w14:paraId="31A6585F" w14:textId="77777777" w:rsidR="00925810" w:rsidRDefault="00925810" w:rsidP="00925810">
      <w:pPr>
        <w:spacing w:after="160" w:line="259" w:lineRule="auto"/>
        <w:rPr>
          <w:b/>
          <w:bCs/>
          <w:u w:val="single"/>
        </w:rPr>
      </w:pPr>
    </w:p>
    <w:p w14:paraId="5598FEFD" w14:textId="77777777" w:rsidR="00925810" w:rsidRPr="00CC51CD" w:rsidRDefault="00925810" w:rsidP="00925810">
      <w:pPr>
        <w:pStyle w:val="Heading1"/>
      </w:pPr>
      <w:bookmarkStart w:id="0" w:name="_Hlk131080873"/>
      <w:r w:rsidRPr="00EE2B39">
        <w:t>Certificate of Service</w:t>
      </w:r>
    </w:p>
    <w:p w14:paraId="697B1EE0" w14:textId="77777777" w:rsidR="00925810" w:rsidRDefault="00925810" w:rsidP="00925810">
      <w:pPr>
        <w:ind w:firstLine="720"/>
        <w:jc w:val="both"/>
      </w:pPr>
      <w:r w:rsidRPr="00883B4B">
        <w:rPr>
          <w:rFonts w:eastAsia="Century Schoolbook"/>
        </w:rPr>
        <w:t xml:space="preserve">The undersigned </w:t>
      </w:r>
      <w:proofErr w:type="gramStart"/>
      <w:r w:rsidRPr="00883B4B">
        <w:rPr>
          <w:rFonts w:eastAsia="Century Schoolbook"/>
        </w:rPr>
        <w:t>certifies</w:t>
      </w:r>
      <w:proofErr w:type="gramEnd"/>
      <w:r w:rsidRPr="00883B4B">
        <w:rPr>
          <w:rFonts w:eastAsia="Century Schoolbook"/>
        </w:rPr>
        <w:t xml:space="preserve"> </w:t>
      </w:r>
      <w:r>
        <w:t xml:space="preserve">the above Motion to Quash Garnishment was filed with the </w:t>
      </w:r>
      <w:r w:rsidRPr="00480F37">
        <w:t xml:space="preserve">{caseCounty} </w:t>
      </w:r>
      <w:r>
        <w:t xml:space="preserve">County </w:t>
      </w:r>
      <w:r w:rsidRPr="002F5C79">
        <w:t>{</w:t>
      </w:r>
      <w:proofErr w:type="spellStart"/>
      <w:r>
        <w:t>c</w:t>
      </w:r>
      <w:r w:rsidRPr="002F5C79">
        <w:t>ase</w:t>
      </w:r>
      <w:r>
        <w:t>D</w:t>
      </w:r>
      <w:r w:rsidRPr="002F5C79">
        <w:t>esignation</w:t>
      </w:r>
      <w:proofErr w:type="spellEnd"/>
      <w:r w:rsidRPr="002F5C79">
        <w:t xml:space="preserve">} </w:t>
      </w:r>
      <w:r>
        <w:t>Court</w:t>
      </w:r>
      <w:r w:rsidRPr="00173D2F">
        <w:t xml:space="preserve"> through the </w:t>
      </w:r>
      <w:proofErr w:type="spellStart"/>
      <w:r>
        <w:t>e</w:t>
      </w:r>
      <w:r w:rsidRPr="00173D2F">
        <w:t>-Filing</w:t>
      </w:r>
      <w:proofErr w:type="spellEnd"/>
      <w:r w:rsidRPr="00173D2F">
        <w:t xml:space="preserve"> System</w:t>
      </w:r>
      <w:r>
        <w:t xml:space="preserve">, with e-Service on counsel of record through the </w:t>
      </w:r>
      <w:proofErr w:type="spellStart"/>
      <w:r>
        <w:t>e</w:t>
      </w:r>
      <w:r w:rsidRPr="00173D2F">
        <w:t>-Filing</w:t>
      </w:r>
      <w:proofErr w:type="spellEnd"/>
      <w:r w:rsidRPr="00173D2F">
        <w:t xml:space="preserve"> System on </w:t>
      </w:r>
      <w:r w:rsidRPr="00541C46">
        <w:rPr>
          <w:highlight w:val="yellow"/>
        </w:rPr>
        <w:t>{today}.</w:t>
      </w:r>
    </w:p>
    <w:p w14:paraId="335C77F4" w14:textId="77777777" w:rsidR="00925810" w:rsidRPr="00C119C6" w:rsidRDefault="00925810" w:rsidP="00925810">
      <w:pPr>
        <w:ind w:firstLine="720"/>
        <w:jc w:val="both"/>
      </w:pPr>
    </w:p>
    <w:bookmarkEnd w:id="0"/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925810" w:rsidRPr="00D81100" w14:paraId="72EB7B55" w14:textId="77777777" w:rsidTr="00793F94">
        <w:trPr>
          <w:trHeight w:val="627"/>
        </w:trPr>
        <w:tc>
          <w:tcPr>
            <w:tcW w:w="4793" w:type="dxa"/>
          </w:tcPr>
          <w:p w14:paraId="7D7299CA" w14:textId="77777777" w:rsidR="00925810" w:rsidRPr="000279DB" w:rsidRDefault="00925810" w:rsidP="00793F94">
            <w:pPr>
              <w:spacing w:line="480" w:lineRule="auto"/>
              <w:rPr>
                <w:b/>
              </w:rPr>
            </w:pPr>
          </w:p>
        </w:tc>
        <w:tc>
          <w:tcPr>
            <w:tcW w:w="5046" w:type="dxa"/>
          </w:tcPr>
          <w:p w14:paraId="3082C588" w14:textId="77777777" w:rsidR="00925810" w:rsidRPr="00DA181C" w:rsidRDefault="00925810" w:rsidP="00793F94">
            <w:pPr>
              <w:rPr>
                <w:rFonts w:eastAsia="Arial"/>
                <w:szCs w:val="22"/>
              </w:rPr>
            </w:pPr>
            <w:r w:rsidRPr="006A422F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James R. Crump             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23E0C2A8" w14:textId="77777777" w:rsidR="00925810" w:rsidRPr="00DA181C" w:rsidRDefault="00925810" w:rsidP="00793F94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00986F1E" w14:textId="77777777" w:rsidR="00925810" w:rsidRPr="00B2070B" w:rsidRDefault="00925810" w:rsidP="00793F94">
            <w:pPr>
              <w:rPr>
                <w:rFonts w:eastAsia="Arial"/>
                <w:szCs w:val="22"/>
              </w:rPr>
            </w:pPr>
          </w:p>
        </w:tc>
      </w:tr>
    </w:tbl>
    <w:p w14:paraId="4EE756E1" w14:textId="77777777" w:rsidR="00925810" w:rsidRDefault="00925810" w:rsidP="00925810">
      <w:pPr>
        <w:snapToGrid w:val="0"/>
        <w:spacing w:after="120"/>
        <w:ind w:firstLine="720"/>
        <w:jc w:val="both"/>
      </w:pPr>
    </w:p>
    <w:p w14:paraId="4E9FDC0B" w14:textId="77777777" w:rsidR="00925810" w:rsidRDefault="00925810" w:rsidP="007827A5">
      <w:pPr>
        <w:snapToGrid w:val="0"/>
        <w:spacing w:after="120"/>
        <w:ind w:firstLine="720"/>
        <w:jc w:val="both"/>
        <w:sectPr w:rsidR="00925810" w:rsidSect="007827A5">
          <w:foot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5C978F2" w14:textId="77777777" w:rsidR="007827A5" w:rsidRPr="00245F31" w:rsidRDefault="007827A5" w:rsidP="007827A5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lastRenderedPageBreak/>
        <w:t>IN THE {caseDesignation} COURT OF {caseCounty} COUNTY, {caseState}</w:t>
      </w:r>
      <w:r w:rsidRPr="00480F37">
        <w:rPr>
          <w:b/>
          <w:caps/>
        </w:rPr>
        <w:br/>
        <w:t>{caseDivisionDesignation}</w:t>
      </w:r>
    </w:p>
    <w:p w14:paraId="7D31CBC7" w14:textId="77777777" w:rsidR="007827A5" w:rsidRPr="000A6AAD" w:rsidRDefault="007827A5" w:rsidP="007827A5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827A5" w:rsidRPr="000A6AAD" w14:paraId="5B1D2FD2" w14:textId="77777777" w:rsidTr="00B84114">
        <w:tc>
          <w:tcPr>
            <w:tcW w:w="4675" w:type="dxa"/>
          </w:tcPr>
          <w:p w14:paraId="7A6398C3" w14:textId="77777777" w:rsidR="007827A5" w:rsidRPr="000431AC" w:rsidRDefault="007827A5" w:rsidP="00B84114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{casePlaintiff},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59E85A43" w14:textId="77777777" w:rsidR="007827A5" w:rsidRPr="000A6AAD" w:rsidRDefault="007827A5" w:rsidP="00B8411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1DBAC0F" w14:textId="77777777" w:rsidR="007827A5" w:rsidRPr="000A6AAD" w:rsidRDefault="007827A5" w:rsidP="00B84114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3648E9F" w14:textId="77777777" w:rsidR="007827A5" w:rsidRPr="000A6AAD" w:rsidRDefault="007827A5" w:rsidP="00B8411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3C03510" w14:textId="77777777" w:rsidR="007827A5" w:rsidRPr="000431AC" w:rsidRDefault="007827A5" w:rsidP="00B84114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{caseDefendant},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5FC095B4" w14:textId="77777777" w:rsidR="007827A5" w:rsidRPr="000A6AAD" w:rsidRDefault="007827A5" w:rsidP="00B8411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A3C13FF" w14:textId="77777777" w:rsidR="007827A5" w:rsidRPr="000A6AAD" w:rsidRDefault="007827A5" w:rsidP="00B8411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</w:tc>
        <w:tc>
          <w:tcPr>
            <w:tcW w:w="4675" w:type="dxa"/>
          </w:tcPr>
          <w:p w14:paraId="6DD81645" w14:textId="77777777" w:rsidR="007827A5" w:rsidRPr="000A6AAD" w:rsidRDefault="007827A5" w:rsidP="00B84114">
            <w:pPr>
              <w:rPr>
                <w:b/>
              </w:rPr>
            </w:pPr>
          </w:p>
          <w:p w14:paraId="15DB3FFE" w14:textId="77777777" w:rsidR="007827A5" w:rsidRPr="000A6AAD" w:rsidRDefault="007827A5" w:rsidP="00B84114">
            <w:pPr>
              <w:rPr>
                <w:b/>
              </w:rPr>
            </w:pPr>
            <w:r w:rsidRPr="000A6AAD">
              <w:rPr>
                <w:b/>
              </w:rPr>
              <w:t xml:space="preserve">Case </w:t>
            </w:r>
            <w:proofErr w:type="gramStart"/>
            <w:r w:rsidRPr="000A6AAD">
              <w:rPr>
                <w:b/>
              </w:rPr>
              <w:t xml:space="preserve">No. </w:t>
            </w:r>
            <w:r w:rsidRPr="00775773">
              <w:rPr>
                <w:b/>
              </w:rPr>
              <w:t>{</w:t>
            </w:r>
            <w:proofErr w:type="gramEnd"/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1732AE8B" w14:textId="77777777" w:rsidR="007827A5" w:rsidRPr="000A6AAD" w:rsidRDefault="007827A5" w:rsidP="00B84114">
            <w:pPr>
              <w:rPr>
                <w:b/>
              </w:rPr>
            </w:pPr>
          </w:p>
          <w:p w14:paraId="0E5ED7FA" w14:textId="77777777" w:rsidR="007827A5" w:rsidRDefault="007827A5" w:rsidP="00B84114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67903E40" w14:textId="77777777" w:rsidR="007827A5" w:rsidRDefault="007827A5" w:rsidP="00B84114">
            <w:pPr>
              <w:rPr>
                <w:b/>
              </w:rPr>
            </w:pPr>
          </w:p>
          <w:p w14:paraId="23B11271" w14:textId="77777777" w:rsidR="007827A5" w:rsidRPr="000A6AAD" w:rsidRDefault="007827A5" w:rsidP="00B84114">
            <w:pPr>
              <w:rPr>
                <w:b/>
              </w:rPr>
            </w:pPr>
          </w:p>
        </w:tc>
      </w:tr>
    </w:tbl>
    <w:p w14:paraId="09C08307" w14:textId="33A299A4" w:rsidR="007827A5" w:rsidRPr="00003639" w:rsidRDefault="007827A5" w:rsidP="007827A5">
      <w:pPr>
        <w:pStyle w:val="Heading1"/>
      </w:pPr>
      <w:r>
        <w:t xml:space="preserve">Order to </w:t>
      </w:r>
      <w:r w:rsidR="001848D8">
        <w:t>Quash Garnishment</w:t>
      </w:r>
    </w:p>
    <w:p w14:paraId="396F610F" w14:textId="4BFE04E4" w:rsidR="007827A5" w:rsidRPr="00DC621C" w:rsidRDefault="007827A5" w:rsidP="002C7199">
      <w:pPr>
        <w:widowControl w:val="0"/>
        <w:spacing w:line="480" w:lineRule="auto"/>
        <w:ind w:firstLine="720"/>
        <w:jc w:val="both"/>
        <w:rPr>
          <w:snapToGrid w:val="0"/>
          <w:color w:val="000000"/>
        </w:rPr>
      </w:pPr>
      <w:r>
        <w:rPr>
          <w:color w:val="000000"/>
        </w:rPr>
        <w:t>This</w:t>
      </w:r>
      <w:r w:rsidRPr="00DC621C">
        <w:rPr>
          <w:color w:val="000000"/>
        </w:rPr>
        <w:t xml:space="preserve"> </w:t>
      </w:r>
      <w:r w:rsidRPr="00DC621C">
        <w:rPr>
          <w:snapToGrid w:val="0"/>
          <w:color w:val="000000"/>
        </w:rPr>
        <w:t xml:space="preserve">Court having before </w:t>
      </w:r>
      <w:r>
        <w:rPr>
          <w:snapToGrid w:val="0"/>
          <w:color w:val="000000"/>
        </w:rPr>
        <w:t xml:space="preserve">the </w:t>
      </w:r>
      <w:r w:rsidR="001848D8">
        <w:rPr>
          <w:snapToGrid w:val="0"/>
          <w:color w:val="000000"/>
        </w:rPr>
        <w:t>Defendant’s</w:t>
      </w:r>
      <w:r w:rsidRPr="00DC621C">
        <w:rPr>
          <w:snapToGrid w:val="0"/>
          <w:color w:val="000000"/>
        </w:rPr>
        <w:t xml:space="preserve"> </w:t>
      </w:r>
      <w:r>
        <w:t xml:space="preserve">Motion to </w:t>
      </w:r>
      <w:r w:rsidR="001848D8">
        <w:t>Quash Garnishment</w:t>
      </w:r>
      <w:r w:rsidRPr="00DC621C">
        <w:rPr>
          <w:snapToGrid w:val="0"/>
          <w:color w:val="000000"/>
        </w:rPr>
        <w:t xml:space="preserve">, and </w:t>
      </w:r>
      <w:r>
        <w:t xml:space="preserve">for good cause shown, is hereby granted and the </w:t>
      </w:r>
      <w:r w:rsidR="001848D8">
        <w:t xml:space="preserve">garnishment issued on February 26, </w:t>
      </w:r>
      <w:proofErr w:type="gramStart"/>
      <w:r w:rsidR="001848D8">
        <w:t>2025</w:t>
      </w:r>
      <w:proofErr w:type="gramEnd"/>
      <w:r w:rsidR="005155DE">
        <w:t xml:space="preserve"> is quashed and any further garnishments are stay pending the resolution of Defendant’s Motion to Set Aside Default Judgment. </w:t>
      </w:r>
    </w:p>
    <w:p w14:paraId="00EB5B2A" w14:textId="2E3B9597" w:rsidR="007827A5" w:rsidRPr="00DC621C" w:rsidRDefault="007827A5" w:rsidP="002C7199">
      <w:pPr>
        <w:spacing w:line="480" w:lineRule="auto"/>
        <w:ind w:firstLine="720"/>
        <w:jc w:val="both"/>
        <w:rPr>
          <w:color w:val="000000"/>
        </w:rPr>
      </w:pPr>
      <w:r w:rsidRPr="00DC621C">
        <w:rPr>
          <w:color w:val="000000"/>
        </w:rPr>
        <w:t xml:space="preserve">IT IS HEREBY ORDERED, ADJUDGED, AND DECREED that </w:t>
      </w:r>
      <w:r>
        <w:rPr>
          <w:snapToGrid w:val="0"/>
          <w:color w:val="000000"/>
        </w:rPr>
        <w:t xml:space="preserve">the </w:t>
      </w:r>
      <w:r w:rsidR="005155DE">
        <w:rPr>
          <w:snapToGrid w:val="0"/>
          <w:color w:val="000000"/>
        </w:rPr>
        <w:t>Defendant’s</w:t>
      </w:r>
      <w:r w:rsidR="005155DE" w:rsidRPr="00DC621C">
        <w:rPr>
          <w:snapToGrid w:val="0"/>
          <w:color w:val="000000"/>
        </w:rPr>
        <w:t xml:space="preserve"> </w:t>
      </w:r>
      <w:r w:rsidR="005155DE">
        <w:t>Motion to Quash Garnishment</w:t>
      </w:r>
      <w:r w:rsidR="005155DE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is GRANTED. </w:t>
      </w:r>
    </w:p>
    <w:p w14:paraId="6014FE26" w14:textId="77777777" w:rsidR="007827A5" w:rsidRPr="00DC621C" w:rsidRDefault="007827A5" w:rsidP="007827A5">
      <w:pPr>
        <w:ind w:left="2880" w:firstLine="720"/>
        <w:rPr>
          <w:b/>
          <w:color w:val="000000"/>
          <w:u w:val="single"/>
        </w:rPr>
      </w:pPr>
      <w:proofErr w:type="gramStart"/>
      <w:r w:rsidRPr="00DC621C">
        <w:rPr>
          <w:b/>
          <w:color w:val="000000"/>
        </w:rPr>
        <w:t>SO</w:t>
      </w:r>
      <w:proofErr w:type="gramEnd"/>
      <w:r w:rsidRPr="00DC621C">
        <w:rPr>
          <w:b/>
          <w:color w:val="000000"/>
        </w:rPr>
        <w:t xml:space="preserve"> ORDERED: </w:t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 xml:space="preserve">      </w:t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</w:p>
    <w:p w14:paraId="2066D1DF" w14:textId="77777777" w:rsidR="007827A5" w:rsidRPr="003B2AF7" w:rsidRDefault="007827A5" w:rsidP="007827A5">
      <w:pPr>
        <w:spacing w:after="120"/>
        <w:rPr>
          <w:b/>
          <w:color w:val="000000"/>
        </w:rPr>
      </w:pP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  <w:t xml:space="preserve">  </w:t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>
        <w:rPr>
          <w:b/>
          <w:color w:val="000000"/>
        </w:rPr>
        <w:t xml:space="preserve">      </w:t>
      </w:r>
      <w:r w:rsidRPr="003B2AF7">
        <w:rPr>
          <w:b/>
          <w:color w:val="000000"/>
        </w:rPr>
        <w:t xml:space="preserve">JUDGE </w:t>
      </w:r>
      <w:r w:rsidRPr="003B2AF7">
        <w:rPr>
          <w:rStyle w:val="Heading1Char"/>
          <w:u w:val="none"/>
        </w:rPr>
        <w:t>{caseDivisionJudge}</w:t>
      </w:r>
    </w:p>
    <w:p w14:paraId="238E23B1" w14:textId="77777777" w:rsidR="007827A5" w:rsidRDefault="007827A5" w:rsidP="007827A5">
      <w:pPr>
        <w:jc w:val="both"/>
        <w:rPr>
          <w:b/>
          <w:color w:val="000000"/>
        </w:rPr>
      </w:pPr>
    </w:p>
    <w:p w14:paraId="668B43B1" w14:textId="77777777" w:rsidR="005155DE" w:rsidRDefault="005155DE" w:rsidP="007827A5">
      <w:pPr>
        <w:jc w:val="both"/>
        <w:rPr>
          <w:b/>
          <w:color w:val="000000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5155DE" w:rsidRPr="000279DB" w14:paraId="42BC2BE6" w14:textId="77777777" w:rsidTr="005155DE">
        <w:trPr>
          <w:trHeight w:val="3060"/>
        </w:trPr>
        <w:tc>
          <w:tcPr>
            <w:tcW w:w="10031" w:type="dxa"/>
          </w:tcPr>
          <w:tbl>
            <w:tblPr>
              <w:tblStyle w:val="TableGrid"/>
              <w:tblW w:w="98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2"/>
              <w:gridCol w:w="5033"/>
            </w:tblGrid>
            <w:tr w:rsidR="005155DE" w:rsidRPr="00D81100" w14:paraId="6D74BA13" w14:textId="77777777" w:rsidTr="005155DE">
              <w:trPr>
                <w:trHeight w:val="3060"/>
              </w:trPr>
              <w:tc>
                <w:tcPr>
                  <w:tcW w:w="4782" w:type="dxa"/>
                </w:tcPr>
                <w:p w14:paraId="0DC48CEC" w14:textId="77777777" w:rsidR="005155DE" w:rsidRPr="0062384B" w:rsidRDefault="005155DE" w:rsidP="005155DE">
                  <w:pPr>
                    <w:keepLines/>
                  </w:pPr>
                </w:p>
              </w:tc>
              <w:tc>
                <w:tcPr>
                  <w:tcW w:w="5033" w:type="dxa"/>
                </w:tcPr>
                <w:p w14:paraId="6816EB27" w14:textId="77777777" w:rsidR="005155DE" w:rsidRDefault="005155DE" w:rsidP="005155DE">
                  <w:pPr>
                    <w:rPr>
                      <w:rFonts w:eastAsia="Arial"/>
                      <w:szCs w:val="22"/>
                    </w:rPr>
                  </w:pPr>
                  <w:r>
                    <w:rPr>
                      <w:rFonts w:eastAsia="Arial"/>
                      <w:szCs w:val="22"/>
                    </w:rPr>
                    <w:t>Respectfully</w:t>
                  </w:r>
                  <w:r>
                    <w:t xml:space="preserve"> submitted by,</w:t>
                  </w:r>
                </w:p>
                <w:p w14:paraId="52481BF2" w14:textId="77777777" w:rsidR="005155DE" w:rsidRPr="00D81100" w:rsidRDefault="005155DE" w:rsidP="005155DE">
                  <w:pPr>
                    <w:rPr>
                      <w:rFonts w:eastAsia="Arial"/>
                      <w:szCs w:val="22"/>
                    </w:rPr>
                  </w:pPr>
                </w:p>
                <w:p w14:paraId="3364F885" w14:textId="77777777" w:rsidR="005155DE" w:rsidRPr="005C02A9" w:rsidRDefault="005155DE" w:rsidP="005155DE">
                  <w:pPr>
                    <w:rPr>
                      <w:rFonts w:eastAsia="Arial"/>
                      <w:b/>
                      <w:smallCaps/>
                      <w:szCs w:val="22"/>
                    </w:rPr>
                  </w:pP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 xml:space="preserve">Callahan 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L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 xml:space="preserve">aw 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F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 xml:space="preserve">irm 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L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>.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L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>.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C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>.</w:t>
                  </w:r>
                </w:p>
                <w:p w14:paraId="439EC57B" w14:textId="77777777" w:rsidR="005155DE" w:rsidRPr="00D81100" w:rsidRDefault="005155DE" w:rsidP="005155DE">
                  <w:pPr>
                    <w:rPr>
                      <w:rFonts w:eastAsia="Arial"/>
                      <w:szCs w:val="22"/>
                    </w:rPr>
                  </w:pPr>
                </w:p>
                <w:p w14:paraId="0086BB90" w14:textId="77777777" w:rsidR="000D6364" w:rsidRPr="00DA181C" w:rsidRDefault="005155DE" w:rsidP="000D6364">
                  <w:pPr>
                    <w:rPr>
                      <w:rFonts w:eastAsia="Arial"/>
                      <w:szCs w:val="22"/>
                    </w:rPr>
                  </w:pPr>
                  <w:r w:rsidRPr="00DA181C">
                    <w:rPr>
                      <w:rFonts w:eastAsia="Arial"/>
                      <w:szCs w:val="22"/>
                      <w:u w:val="single"/>
                    </w:rPr>
                    <w:t xml:space="preserve"> /</w:t>
                  </w:r>
                  <w:r>
                    <w:rPr>
                      <w:rFonts w:eastAsia="Arial"/>
                      <w:szCs w:val="22"/>
                      <w:u w:val="single"/>
                    </w:rPr>
                    <w:t xml:space="preserve">s/ </w:t>
                  </w:r>
                  <w:r w:rsidR="000D6364">
                    <w:rPr>
                      <w:rFonts w:eastAsia="Arial"/>
                      <w:szCs w:val="22"/>
                      <w:u w:val="single"/>
                    </w:rPr>
                    <w:t xml:space="preserve">James R. Crump                                  </w:t>
                  </w:r>
                  <w:r w:rsidR="000D6364" w:rsidRPr="005412D0">
                    <w:rPr>
                      <w:rFonts w:eastAsia="Arial"/>
                      <w:color w:val="FFFFFF" w:themeColor="background1"/>
                      <w:szCs w:val="22"/>
                      <w:u w:val="single"/>
                    </w:rPr>
                    <w:t>.</w:t>
                  </w:r>
                  <w:r w:rsidR="000D6364">
                    <w:rPr>
                      <w:rFonts w:eastAsia="Arial"/>
                      <w:szCs w:val="22"/>
                      <w:u w:val="single"/>
                    </w:rPr>
                    <w:t xml:space="preserve">      </w:t>
                  </w:r>
                  <w:r w:rsidR="000D6364" w:rsidRPr="00DA181C">
                    <w:rPr>
                      <w:rFonts w:eastAsia="Arial"/>
                      <w:szCs w:val="22"/>
                    </w:rPr>
                    <w:t xml:space="preserve">              </w:t>
                  </w:r>
                </w:p>
                <w:p w14:paraId="4BD6264E" w14:textId="77777777" w:rsidR="000D6364" w:rsidRPr="00DA181C" w:rsidRDefault="000D6364" w:rsidP="000D6364">
                  <w:pPr>
                    <w:rPr>
                      <w:rFonts w:eastAsia="Arial"/>
                      <w:szCs w:val="22"/>
                    </w:rPr>
                  </w:pPr>
                  <w:r>
                    <w:rPr>
                      <w:rFonts w:eastAsia="Arial"/>
                      <w:szCs w:val="22"/>
                    </w:rPr>
                    <w:t xml:space="preserve">JAMES R. CRUMP, MBE # </w:t>
                  </w:r>
                  <w:r>
                    <w:t>65514</w:t>
                  </w:r>
                </w:p>
                <w:p w14:paraId="71885181" w14:textId="77777777" w:rsidR="000D6364" w:rsidRPr="00DA181C" w:rsidRDefault="000D6364" w:rsidP="000D6364">
                  <w:pPr>
                    <w:rPr>
                      <w:rFonts w:eastAsia="Arial"/>
                      <w:szCs w:val="22"/>
                    </w:rPr>
                  </w:pPr>
                  <w:r w:rsidRPr="00DA181C">
                    <w:t>222 W. Gregory Blvd. Suite 210</w:t>
                  </w:r>
                  <w:r w:rsidRPr="00DA181C">
                    <w:br/>
                  </w:r>
                  <w:r w:rsidRPr="00DA181C">
                    <w:rPr>
                      <w:rFonts w:eastAsia="Arial"/>
                      <w:szCs w:val="22"/>
                    </w:rPr>
                    <w:t>Kansas City, MO 64114</w:t>
                  </w:r>
                </w:p>
                <w:p w14:paraId="15ABBEFF" w14:textId="77777777" w:rsidR="000D6364" w:rsidRPr="00DA181C" w:rsidRDefault="000D6364" w:rsidP="000D6364">
                  <w:pPr>
                    <w:rPr>
                      <w:rFonts w:eastAsia="Arial"/>
                      <w:szCs w:val="22"/>
                    </w:rPr>
                  </w:pPr>
                  <w:r w:rsidRPr="00DA181C">
                    <w:rPr>
                      <w:rFonts w:eastAsia="Arial"/>
                      <w:szCs w:val="22"/>
                    </w:rPr>
                    <w:t>Ph:</w:t>
                  </w:r>
                  <w:r w:rsidRPr="00DA181C">
                    <w:t xml:space="preserve"> 816-822-4041</w:t>
                  </w:r>
                  <w:r w:rsidRPr="00DA181C">
                    <w:rPr>
                      <w:rFonts w:eastAsia="Arial"/>
                      <w:szCs w:val="22"/>
                    </w:rPr>
                    <w:t xml:space="preserve">; Fax: </w:t>
                  </w:r>
                  <w:r w:rsidRPr="00DA181C">
                    <w:t>913-273-1799</w:t>
                  </w:r>
                </w:p>
                <w:p w14:paraId="78CAFD4C" w14:textId="77777777" w:rsidR="000D6364" w:rsidRPr="00DA181C" w:rsidRDefault="000D6364" w:rsidP="000D6364">
                  <w:pPr>
                    <w:keepLines/>
                  </w:pPr>
                  <w:r w:rsidRPr="00DA181C">
                    <w:t xml:space="preserve">E-mail: </w:t>
                  </w:r>
                  <w:r>
                    <w:t>james</w:t>
                  </w:r>
                  <w:r w:rsidRPr="00DA181C">
                    <w:t>@callahanlawkc.com</w:t>
                  </w:r>
                </w:p>
                <w:p w14:paraId="279A81DD" w14:textId="1E644373" w:rsidR="005155DE" w:rsidRPr="000279DB" w:rsidRDefault="000D6364" w:rsidP="000D6364">
                  <w:pPr>
                    <w:rPr>
                      <w:rFonts w:eastAsia="Arial"/>
                      <w:b/>
                      <w:szCs w:val="22"/>
                    </w:rPr>
                  </w:pPr>
                  <w:r w:rsidRPr="00DA181C">
                    <w:rPr>
                      <w:rFonts w:eastAsia="Arial"/>
                      <w:b/>
                      <w:szCs w:val="22"/>
                    </w:rPr>
                    <w:t>ATTORNEY FOR DEFENDANT</w:t>
                  </w:r>
                </w:p>
              </w:tc>
            </w:tr>
          </w:tbl>
          <w:p w14:paraId="32134CFC" w14:textId="77777777" w:rsidR="005155DE" w:rsidRPr="000279DB" w:rsidRDefault="005155DE" w:rsidP="00B84114">
            <w:pPr>
              <w:spacing w:line="480" w:lineRule="auto"/>
              <w:rPr>
                <w:b/>
              </w:rPr>
            </w:pPr>
          </w:p>
        </w:tc>
      </w:tr>
    </w:tbl>
    <w:p w14:paraId="586C5F6E" w14:textId="77777777" w:rsidR="0068555D" w:rsidRPr="008C308B" w:rsidRDefault="0068555D" w:rsidP="005155DE">
      <w:pPr>
        <w:pStyle w:val="Heading1"/>
        <w:jc w:val="left"/>
      </w:pPr>
    </w:p>
    <w:sectPr w:rsidR="0068555D" w:rsidRPr="008C308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706A" w14:textId="77777777" w:rsidR="00196FD3" w:rsidRDefault="00196FD3" w:rsidP="00FA1D46">
      <w:r>
        <w:separator/>
      </w:r>
    </w:p>
  </w:endnote>
  <w:endnote w:type="continuationSeparator" w:id="0">
    <w:p w14:paraId="2111F018" w14:textId="77777777" w:rsidR="00196FD3" w:rsidRDefault="00196FD3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BA9B" w14:textId="335AE346" w:rsidR="007827A5" w:rsidRPr="00245F31" w:rsidRDefault="007827A5" w:rsidP="00245F31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925810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4D8A8D65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NUMPAGES  ">
      <w:r w:rsidRPr="00FA1D46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FA89C" w14:textId="77777777" w:rsidR="00196FD3" w:rsidRDefault="00196FD3" w:rsidP="00FA1D46">
      <w:r>
        <w:separator/>
      </w:r>
    </w:p>
  </w:footnote>
  <w:footnote w:type="continuationSeparator" w:id="0">
    <w:p w14:paraId="5FF48E7B" w14:textId="77777777" w:rsidR="00196FD3" w:rsidRDefault="00196FD3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7ADD"/>
    <w:multiLevelType w:val="hybridMultilevel"/>
    <w:tmpl w:val="5AEA2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159B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407F1880"/>
    <w:multiLevelType w:val="hybridMultilevel"/>
    <w:tmpl w:val="FFFFFFFF"/>
    <w:lvl w:ilvl="0" w:tplc="A2C4D9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151024448">
    <w:abstractNumId w:val="0"/>
  </w:num>
  <w:num w:numId="2" w16cid:durableId="2029479253">
    <w:abstractNumId w:val="2"/>
  </w:num>
  <w:num w:numId="3" w16cid:durableId="1370839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51"/>
    <w:rsid w:val="00041F06"/>
    <w:rsid w:val="00043C00"/>
    <w:rsid w:val="00081B9E"/>
    <w:rsid w:val="0009078A"/>
    <w:rsid w:val="000D6364"/>
    <w:rsid w:val="0013028B"/>
    <w:rsid w:val="00134604"/>
    <w:rsid w:val="001502F2"/>
    <w:rsid w:val="001848D8"/>
    <w:rsid w:val="00196FD3"/>
    <w:rsid w:val="001C0CA6"/>
    <w:rsid w:val="001F254D"/>
    <w:rsid w:val="00242E53"/>
    <w:rsid w:val="0027038B"/>
    <w:rsid w:val="00291AFF"/>
    <w:rsid w:val="002C4A2E"/>
    <w:rsid w:val="002C7199"/>
    <w:rsid w:val="002D1EEC"/>
    <w:rsid w:val="002E703F"/>
    <w:rsid w:val="002F0209"/>
    <w:rsid w:val="003639DF"/>
    <w:rsid w:val="00397304"/>
    <w:rsid w:val="003B0B46"/>
    <w:rsid w:val="004217AB"/>
    <w:rsid w:val="00482E42"/>
    <w:rsid w:val="004B580D"/>
    <w:rsid w:val="005155DE"/>
    <w:rsid w:val="00531057"/>
    <w:rsid w:val="005412D0"/>
    <w:rsid w:val="00557D97"/>
    <w:rsid w:val="00596E79"/>
    <w:rsid w:val="005C4AC3"/>
    <w:rsid w:val="005F2AF2"/>
    <w:rsid w:val="0060002F"/>
    <w:rsid w:val="006044BF"/>
    <w:rsid w:val="00611852"/>
    <w:rsid w:val="0062384B"/>
    <w:rsid w:val="00632216"/>
    <w:rsid w:val="006400C8"/>
    <w:rsid w:val="0066358C"/>
    <w:rsid w:val="0068555D"/>
    <w:rsid w:val="006A422F"/>
    <w:rsid w:val="006B0345"/>
    <w:rsid w:val="006B7D77"/>
    <w:rsid w:val="006E6C3D"/>
    <w:rsid w:val="007110C9"/>
    <w:rsid w:val="00716DFE"/>
    <w:rsid w:val="00747A44"/>
    <w:rsid w:val="00777D20"/>
    <w:rsid w:val="007827A5"/>
    <w:rsid w:val="00783C3C"/>
    <w:rsid w:val="007D0F13"/>
    <w:rsid w:val="0080741F"/>
    <w:rsid w:val="00832451"/>
    <w:rsid w:val="008B098A"/>
    <w:rsid w:val="008C308B"/>
    <w:rsid w:val="0092400A"/>
    <w:rsid w:val="00925810"/>
    <w:rsid w:val="00965D6B"/>
    <w:rsid w:val="009A6E3D"/>
    <w:rsid w:val="009A7452"/>
    <w:rsid w:val="009B2F5C"/>
    <w:rsid w:val="009F1307"/>
    <w:rsid w:val="009F64C9"/>
    <w:rsid w:val="00A20CEE"/>
    <w:rsid w:val="00A515F6"/>
    <w:rsid w:val="00A525BA"/>
    <w:rsid w:val="00A66A98"/>
    <w:rsid w:val="00AD26EF"/>
    <w:rsid w:val="00B02EF7"/>
    <w:rsid w:val="00B2070B"/>
    <w:rsid w:val="00B43876"/>
    <w:rsid w:val="00B50F17"/>
    <w:rsid w:val="00BA4716"/>
    <w:rsid w:val="00BC2328"/>
    <w:rsid w:val="00C02F17"/>
    <w:rsid w:val="00C35BF9"/>
    <w:rsid w:val="00C51331"/>
    <w:rsid w:val="00C87075"/>
    <w:rsid w:val="00CD3EB6"/>
    <w:rsid w:val="00CF0E15"/>
    <w:rsid w:val="00CF7D18"/>
    <w:rsid w:val="00D03F3E"/>
    <w:rsid w:val="00D45A77"/>
    <w:rsid w:val="00D50F6E"/>
    <w:rsid w:val="00D61B23"/>
    <w:rsid w:val="00D93C25"/>
    <w:rsid w:val="00DA181C"/>
    <w:rsid w:val="00DC709F"/>
    <w:rsid w:val="00DF1DB6"/>
    <w:rsid w:val="00E06EB2"/>
    <w:rsid w:val="00E32C56"/>
    <w:rsid w:val="00E86F74"/>
    <w:rsid w:val="00E95047"/>
    <w:rsid w:val="00F041AF"/>
    <w:rsid w:val="00F40929"/>
    <w:rsid w:val="00FA1D46"/>
    <w:rsid w:val="00FC44EF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09F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4A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C709F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6238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0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3</Pages>
  <Words>494</Words>
  <Characters>2931</Characters>
  <Application>Microsoft Office Word</Application>
  <DocSecurity>0</DocSecurity>
  <Lines>104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46</cp:revision>
  <dcterms:created xsi:type="dcterms:W3CDTF">2023-04-03T14:39:00Z</dcterms:created>
  <dcterms:modified xsi:type="dcterms:W3CDTF">2026-03-27T20:16:00Z</dcterms:modified>
</cp:coreProperties>
</file>