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2B12" w14:textId="77777777" w:rsidR="00CC0A20" w:rsidRPr="00480F37" w:rsidRDefault="00CC0A20" w:rsidP="00CC0A2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4F0FF966" w14:textId="77777777" w:rsidR="00CC0A20" w:rsidRPr="000A6AAD" w:rsidRDefault="00CC0A20" w:rsidP="00CC0A20">
      <w:pPr>
        <w:rPr>
          <w:b/>
        </w:rPr>
      </w:pPr>
    </w:p>
    <w:p w14:paraId="32DFB02C" w14:textId="77777777" w:rsidR="00CC0A20" w:rsidRPr="000A6AAD" w:rsidRDefault="00CC0A20" w:rsidP="00CC0A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0A20" w:rsidRPr="000A6AAD" w14:paraId="24F55E97" w14:textId="77777777" w:rsidTr="002911BA">
        <w:tc>
          <w:tcPr>
            <w:tcW w:w="4675" w:type="dxa"/>
          </w:tcPr>
          <w:p w14:paraId="4A7653F6" w14:textId="77777777" w:rsidR="00CC0A20" w:rsidRPr="000431AC" w:rsidRDefault="00CC0A20" w:rsidP="002911BA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87FE540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D8A9CC6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9AD0735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DFA6DB2" w14:textId="77777777" w:rsidR="00CC0A20" w:rsidRPr="000431AC" w:rsidRDefault="00CC0A20" w:rsidP="002911BA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B4F1FA6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57E2947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740259F0" w14:textId="77777777" w:rsidR="00CC0A20" w:rsidRPr="000A6AAD" w:rsidRDefault="00CC0A20" w:rsidP="002911BA">
            <w:pPr>
              <w:rPr>
                <w:b/>
              </w:rPr>
            </w:pPr>
          </w:p>
        </w:tc>
        <w:tc>
          <w:tcPr>
            <w:tcW w:w="4675" w:type="dxa"/>
          </w:tcPr>
          <w:p w14:paraId="19414187" w14:textId="77777777" w:rsidR="00CC0A20" w:rsidRPr="000A6AAD" w:rsidRDefault="00CC0A20" w:rsidP="002911BA">
            <w:pPr>
              <w:rPr>
                <w:b/>
              </w:rPr>
            </w:pPr>
          </w:p>
          <w:p w14:paraId="777B9CE6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C3F20FC" w14:textId="77777777" w:rsidR="00CC0A20" w:rsidRPr="000A6AAD" w:rsidRDefault="00CC0A20" w:rsidP="002911BA">
            <w:pPr>
              <w:rPr>
                <w:b/>
              </w:rPr>
            </w:pPr>
          </w:p>
          <w:p w14:paraId="7CE14014" w14:textId="77777777" w:rsidR="00CC0A20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8644BFB" w14:textId="77777777" w:rsidR="00CC0A20" w:rsidRDefault="00CC0A20" w:rsidP="002911BA">
            <w:pPr>
              <w:rPr>
                <w:b/>
              </w:rPr>
            </w:pPr>
          </w:p>
          <w:p w14:paraId="6AC3BAD1" w14:textId="77777777" w:rsidR="00CC0A20" w:rsidRPr="000A6AAD" w:rsidRDefault="00CC0A20" w:rsidP="002911BA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71E2CD92" w14:textId="77777777" w:rsidR="00CC0A20" w:rsidRPr="000A6AAD" w:rsidRDefault="00CC0A20" w:rsidP="002911BA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41355BE2" w14:textId="25507705" w:rsidR="00C22B53" w:rsidRPr="00C22B53" w:rsidRDefault="00C22B53" w:rsidP="00C22B53">
      <w:pPr>
        <w:jc w:val="center"/>
        <w:rPr>
          <w:b/>
          <w:color w:val="000000"/>
          <w:u w:val="single"/>
        </w:rPr>
      </w:pPr>
      <w:r w:rsidRPr="00C22B53">
        <w:rPr>
          <w:b/>
          <w:color w:val="000000"/>
          <w:u w:val="single"/>
        </w:rPr>
        <w:t xml:space="preserve">MOTION </w:t>
      </w:r>
      <w:r w:rsidR="000D53CF">
        <w:rPr>
          <w:b/>
          <w:color w:val="000000"/>
          <w:u w:val="single"/>
        </w:rPr>
        <w:t>TO SET ASIDE</w:t>
      </w:r>
      <w:r w:rsidRPr="00C22B53">
        <w:rPr>
          <w:b/>
          <w:color w:val="000000"/>
          <w:u w:val="single"/>
        </w:rPr>
        <w:t xml:space="preserve"> JUDGMENT</w:t>
      </w:r>
    </w:p>
    <w:p w14:paraId="68D6A128" w14:textId="77777777" w:rsidR="00C22B53" w:rsidRPr="00C22B53" w:rsidRDefault="00C22B53" w:rsidP="003827FE">
      <w:pPr>
        <w:rPr>
          <w:bCs/>
          <w:color w:val="000000"/>
          <w:u w:val="single"/>
        </w:rPr>
      </w:pPr>
    </w:p>
    <w:p w14:paraId="0CF16F60" w14:textId="0CC1CBB8" w:rsidR="00C22B53" w:rsidRPr="00C22B53" w:rsidRDefault="00CC0A20" w:rsidP="00C22B53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line="480" w:lineRule="auto"/>
        <w:ind w:firstLine="720"/>
        <w:jc w:val="both"/>
        <w:rPr>
          <w:bCs/>
          <w:color w:val="000000"/>
          <w:szCs w:val="20"/>
        </w:rPr>
      </w:pPr>
      <w:r>
        <w:t>At this time</w:t>
      </w:r>
      <w:r w:rsidRPr="00335FE0">
        <w:t xml:space="preserve">, </w:t>
      </w:r>
      <w:r>
        <w:t xml:space="preserve">Defendant, </w:t>
      </w:r>
      <w:r w:rsidRPr="002F5C79">
        <w:t>{caseDefendant}</w:t>
      </w:r>
      <w:r>
        <w:t xml:space="preserve">, </w:t>
      </w:r>
      <w:r w:rsidRPr="00335FE0">
        <w:t xml:space="preserve">by and through counsel </w:t>
      </w:r>
      <w:r w:rsidR="00C22B53" w:rsidRPr="00C22B53">
        <w:rPr>
          <w:bCs/>
          <w:color w:val="000000"/>
          <w:szCs w:val="20"/>
        </w:rPr>
        <w:t>of record, and respectfully moves this Court for an Order for relief from the default judgment entered in this case and in support states as follows:</w:t>
      </w:r>
    </w:p>
    <w:p w14:paraId="254A624F" w14:textId="2BA675DB" w:rsidR="00C22B53" w:rsidRDefault="00C22B53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C22B53">
        <w:rPr>
          <w:bCs/>
          <w:color w:val="000000"/>
          <w:szCs w:val="20"/>
        </w:rPr>
        <w:t xml:space="preserve">That on </w:t>
      </w:r>
      <w:r w:rsidR="00CC0A20" w:rsidRPr="00CC0A20">
        <w:rPr>
          <w:bCs/>
          <w:noProof/>
          <w:color w:val="000000"/>
          <w:szCs w:val="20"/>
          <w:highlight w:val="yellow"/>
        </w:rPr>
        <w:t>MONTH DAY YEAR</w:t>
      </w:r>
      <w:r w:rsidRPr="00C22B53">
        <w:rPr>
          <w:bCs/>
          <w:color w:val="000000"/>
          <w:szCs w:val="20"/>
        </w:rPr>
        <w:t xml:space="preserve"> default judgment was entered by the </w:t>
      </w:r>
      <w:r w:rsidR="00430D7B">
        <w:rPr>
          <w:bCs/>
          <w:color w:val="000000"/>
          <w:szCs w:val="20"/>
        </w:rPr>
        <w:t>District</w:t>
      </w:r>
      <w:r w:rsidRPr="00C22B53">
        <w:rPr>
          <w:bCs/>
          <w:color w:val="000000"/>
          <w:szCs w:val="20"/>
        </w:rPr>
        <w:t xml:space="preserve"> Court of</w:t>
      </w:r>
      <w:r w:rsidR="00CC0A20">
        <w:rPr>
          <w:bCs/>
          <w:color w:val="000000"/>
          <w:szCs w:val="20"/>
        </w:rPr>
        <w:t xml:space="preserve"> </w:t>
      </w:r>
      <w:r w:rsidR="00CC0A20" w:rsidRPr="00480F37">
        <w:t xml:space="preserve">{caseCounty} </w:t>
      </w:r>
      <w:r w:rsidRPr="00C22B53">
        <w:rPr>
          <w:bCs/>
          <w:color w:val="000000"/>
          <w:szCs w:val="20"/>
        </w:rPr>
        <w:t>County for the amount prayed in Plaintiff’s petition.</w:t>
      </w:r>
    </w:p>
    <w:p w14:paraId="04020A43" w14:textId="6C823982" w:rsidR="000D53CF" w:rsidRPr="00C22B53" w:rsidRDefault="000D53CF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 xml:space="preserve">That Defendant retained the </w:t>
      </w:r>
      <w:r w:rsidR="00430D7B">
        <w:t>under</w:t>
      </w:r>
      <w:r>
        <w:t>-signed counsel</w:t>
      </w:r>
      <w:r w:rsidR="00430D7B">
        <w:t xml:space="preserve">, and counsel entered his appearance on </w:t>
      </w:r>
      <w:r w:rsidR="00CC0A20" w:rsidRPr="00CC0A20">
        <w:rPr>
          <w:bCs/>
          <w:noProof/>
          <w:color w:val="000000"/>
          <w:szCs w:val="20"/>
          <w:highlight w:val="yellow"/>
        </w:rPr>
        <w:t>MONTH DAY YEAR</w:t>
      </w:r>
      <w:r w:rsidR="00CC0A20">
        <w:rPr>
          <w:bCs/>
          <w:noProof/>
          <w:color w:val="000000"/>
          <w:szCs w:val="20"/>
        </w:rPr>
        <w:t>.</w:t>
      </w:r>
    </w:p>
    <w:p w14:paraId="3E889DE6" w14:textId="05D7B5A8" w:rsidR="00004250" w:rsidRDefault="00CC0A20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  <w:highlight w:val="yellow"/>
        </w:rPr>
      </w:pPr>
      <w:r w:rsidRPr="00CC0A20">
        <w:rPr>
          <w:bCs/>
          <w:noProof/>
          <w:color w:val="000000"/>
          <w:szCs w:val="20"/>
          <w:highlight w:val="yellow"/>
        </w:rPr>
        <w:t>FACTS</w:t>
      </w:r>
    </w:p>
    <w:p w14:paraId="15D2461E" w14:textId="5A1CEC0A" w:rsidR="004E0234" w:rsidRPr="004E0234" w:rsidRDefault="004E0234" w:rsidP="004E0234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5C4AC3">
        <w:t xml:space="preserve">Pursuant to </w:t>
      </w:r>
      <w:r>
        <w:t>K.S.A.</w:t>
      </w:r>
      <w:r w:rsidRPr="005C4AC3">
        <w:t xml:space="preserve"> §</w:t>
      </w:r>
      <w:r>
        <w:t> </w:t>
      </w:r>
      <w:r w:rsidRPr="000010E4">
        <w:t>61-</w:t>
      </w:r>
      <w:r>
        <w:t>2904</w:t>
      </w:r>
      <w:r w:rsidRPr="005C4AC3">
        <w:t>, Defendant</w:t>
      </w:r>
      <w:r>
        <w:t>’</w:t>
      </w:r>
      <w:r w:rsidRPr="005C4AC3">
        <w:t xml:space="preserve">s </w:t>
      </w:r>
      <w:r>
        <w:t xml:space="preserve">answer and </w:t>
      </w:r>
      <w:r w:rsidRPr="005C4AC3">
        <w:t xml:space="preserve">affirmative defenses, counterclaims, and/or cross claims were due no later than </w:t>
      </w:r>
      <w:r>
        <w:t xml:space="preserve">either (1) </w:t>
      </w:r>
      <w:r w:rsidRPr="005C4AC3">
        <w:t xml:space="preserve">the </w:t>
      </w:r>
      <w:r>
        <w:t>answer hearing date</w:t>
      </w:r>
      <w:r w:rsidRPr="005C4AC3">
        <w:t xml:space="preserve"> as stated on the Summons</w:t>
      </w:r>
      <w:r>
        <w:t>, or (2) if the Defendant enters an appearance on the case, then the expiration of 14 days after the answer hearing</w:t>
      </w:r>
      <w:r w:rsidRPr="005C4AC3">
        <w:t xml:space="preserve">.  </w:t>
      </w:r>
    </w:p>
    <w:p w14:paraId="3AE941D3" w14:textId="03EF09AA" w:rsidR="000D53CF" w:rsidRDefault="00004250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K.S.A. § 60-260(b)(1)</w:t>
      </w:r>
      <w:r w:rsidR="00C22B53" w:rsidRPr="00C22B53">
        <w:rPr>
          <w:bCs/>
          <w:color w:val="000000"/>
          <w:szCs w:val="20"/>
        </w:rPr>
        <w:t xml:space="preserve"> </w:t>
      </w:r>
      <w:r w:rsidR="00A969AF">
        <w:rPr>
          <w:bCs/>
          <w:color w:val="000000"/>
          <w:szCs w:val="20"/>
        </w:rPr>
        <w:t xml:space="preserve">provides </w:t>
      </w:r>
      <w:r w:rsidR="00C22B53" w:rsidRPr="00C22B53">
        <w:rPr>
          <w:bCs/>
          <w:color w:val="000000"/>
          <w:szCs w:val="20"/>
        </w:rPr>
        <w:t xml:space="preserve">this Court </w:t>
      </w:r>
      <w:r w:rsidR="00A969AF">
        <w:rPr>
          <w:bCs/>
          <w:color w:val="000000"/>
          <w:szCs w:val="20"/>
        </w:rPr>
        <w:t>with</w:t>
      </w:r>
      <w:r w:rsidR="00C22B53" w:rsidRPr="00C22B53">
        <w:rPr>
          <w:bCs/>
          <w:color w:val="000000"/>
          <w:szCs w:val="20"/>
        </w:rPr>
        <w:t xml:space="preserve"> jurisdiction to provide relief from a judgment </w:t>
      </w:r>
      <w:r>
        <w:rPr>
          <w:bCs/>
          <w:color w:val="000000"/>
          <w:szCs w:val="20"/>
        </w:rPr>
        <w:t xml:space="preserve">arising from </w:t>
      </w:r>
      <w:r w:rsidR="00C22B53" w:rsidRPr="00C22B53">
        <w:rPr>
          <w:bCs/>
          <w:color w:val="000000"/>
          <w:szCs w:val="20"/>
        </w:rPr>
        <w:t>“</w:t>
      </w:r>
      <w:r w:rsidR="00A969AF">
        <w:rPr>
          <w:bCs/>
          <w:color w:val="000000"/>
          <w:szCs w:val="20"/>
        </w:rPr>
        <w:t xml:space="preserve">mistake, </w:t>
      </w:r>
      <w:r w:rsidR="00A969AF">
        <w:t xml:space="preserve">inadvertence, surprise, or </w:t>
      </w:r>
      <w:r w:rsidR="00C22B53" w:rsidRPr="00C22B53">
        <w:rPr>
          <w:bCs/>
          <w:color w:val="000000"/>
          <w:szCs w:val="20"/>
        </w:rPr>
        <w:t>excusable neglect</w:t>
      </w:r>
      <w:r w:rsidR="00A969AF">
        <w:rPr>
          <w:bCs/>
          <w:color w:val="000000"/>
          <w:szCs w:val="20"/>
        </w:rPr>
        <w:t>.</w:t>
      </w:r>
      <w:r w:rsidR="00C22B53" w:rsidRPr="00C22B53">
        <w:rPr>
          <w:bCs/>
          <w:color w:val="000000"/>
          <w:szCs w:val="20"/>
        </w:rPr>
        <w:t>”</w:t>
      </w:r>
      <w:r w:rsidR="00A40D5E">
        <w:rPr>
          <w:bCs/>
          <w:color w:val="000000"/>
          <w:szCs w:val="20"/>
        </w:rPr>
        <w:t xml:space="preserve"> </w:t>
      </w:r>
      <w:r w:rsidR="00A969AF">
        <w:rPr>
          <w:bCs/>
          <w:color w:val="000000"/>
          <w:szCs w:val="20"/>
        </w:rPr>
        <w:t xml:space="preserve"> The purpose of the </w:t>
      </w:r>
      <w:r w:rsidR="000D53CF">
        <w:rPr>
          <w:bCs/>
          <w:color w:val="000000"/>
          <w:szCs w:val="20"/>
        </w:rPr>
        <w:t>rule</w:t>
      </w:r>
      <w:r w:rsidR="00A969AF">
        <w:rPr>
          <w:bCs/>
          <w:color w:val="000000"/>
          <w:szCs w:val="20"/>
        </w:rPr>
        <w:t xml:space="preserve"> is to not unfairly limit a party in the exercise of that party’s legal rights </w:t>
      </w:r>
      <w:r w:rsidR="00A969AF">
        <w:rPr>
          <w:bCs/>
          <w:color w:val="000000"/>
          <w:szCs w:val="20"/>
        </w:rPr>
        <w:lastRenderedPageBreak/>
        <w:t xml:space="preserve">due to </w:t>
      </w:r>
      <w:r w:rsidR="00A969AF">
        <w:t xml:space="preserve">mistakes that could reasonably be considered excusable.  </w:t>
      </w:r>
    </w:p>
    <w:p w14:paraId="55A82810" w14:textId="44D35EE9" w:rsidR="000D53CF" w:rsidRDefault="000D53CF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0D53CF">
        <w:rPr>
          <w:bCs/>
          <w:color w:val="000000"/>
          <w:szCs w:val="20"/>
        </w:rPr>
        <w:t>The Defendant’s motion to set aside the Plaintiff’s default judgment is for good cause and not designed to impede the judicial process</w:t>
      </w:r>
      <w:r>
        <w:rPr>
          <w:bCs/>
          <w:color w:val="000000"/>
          <w:szCs w:val="20"/>
        </w:rPr>
        <w:t xml:space="preserve">. </w:t>
      </w:r>
    </w:p>
    <w:p w14:paraId="660D92B0" w14:textId="5B5AF36D" w:rsidR="00EE2821" w:rsidRPr="00EE2821" w:rsidRDefault="00EE2821" w:rsidP="00EE2821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That the Defendant wishes to raise meritorious defenses to this case by filing an Answer and Affirmative Defenses with this Court.  </w:t>
      </w:r>
    </w:p>
    <w:p w14:paraId="317D26D4" w14:textId="5D1DA74D" w:rsidR="000D53CF" w:rsidRPr="000D53CF" w:rsidRDefault="000D53CF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0D53CF">
        <w:rPr>
          <w:bCs/>
          <w:color w:val="000000"/>
          <w:szCs w:val="20"/>
        </w:rPr>
        <w:t xml:space="preserve">That Plaintiff will not be prejudiced by setting aside the default judgment entered </w:t>
      </w:r>
      <w:proofErr w:type="gramStart"/>
      <w:r w:rsidRPr="000D53CF">
        <w:rPr>
          <w:bCs/>
          <w:color w:val="000000"/>
          <w:szCs w:val="20"/>
        </w:rPr>
        <w:t>in</w:t>
      </w:r>
      <w:proofErr w:type="gramEnd"/>
      <w:r w:rsidRPr="000D53CF">
        <w:rPr>
          <w:bCs/>
          <w:color w:val="000000"/>
          <w:szCs w:val="20"/>
        </w:rPr>
        <w:t xml:space="preserve"> the instant matter.</w:t>
      </w:r>
    </w:p>
    <w:p w14:paraId="604548AF" w14:textId="75673F1E" w:rsidR="0025612B" w:rsidRDefault="00C22B53" w:rsidP="00066C9D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szCs w:val="20"/>
        </w:rPr>
      </w:pPr>
      <w:r w:rsidRPr="00C22B53">
        <w:rPr>
          <w:bCs/>
          <w:color w:val="000000"/>
          <w:szCs w:val="20"/>
        </w:rPr>
        <w:tab/>
        <w:t xml:space="preserve">WHEREFORE, </w:t>
      </w:r>
      <w:r w:rsidR="00A969AF">
        <w:rPr>
          <w:bCs/>
          <w:color w:val="000000"/>
          <w:szCs w:val="20"/>
        </w:rPr>
        <w:t>Defendant</w:t>
      </w:r>
      <w:r w:rsidRPr="00C22B53">
        <w:rPr>
          <w:bCs/>
          <w:color w:val="000000"/>
          <w:szCs w:val="20"/>
        </w:rPr>
        <w:t xml:space="preserve"> request that the Court vacate the default judgment entered on </w:t>
      </w:r>
      <w:r w:rsidR="00CC0A20" w:rsidRPr="00CC0A20">
        <w:rPr>
          <w:bCs/>
          <w:noProof/>
          <w:color w:val="000000"/>
          <w:szCs w:val="20"/>
          <w:highlight w:val="yellow"/>
        </w:rPr>
        <w:t>MONTH DAY YEAR</w:t>
      </w:r>
      <w:r w:rsidR="00CC0A20" w:rsidRPr="00C22B53">
        <w:rPr>
          <w:bCs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and that this matter be placed back on the Court’s </w:t>
      </w:r>
      <w:r w:rsidR="00A969AF">
        <w:rPr>
          <w:bCs/>
          <w:color w:val="000000"/>
          <w:szCs w:val="20"/>
        </w:rPr>
        <w:t xml:space="preserve">active </w:t>
      </w:r>
      <w:r w:rsidRPr="00C22B53">
        <w:rPr>
          <w:bCs/>
          <w:color w:val="000000"/>
          <w:szCs w:val="20"/>
        </w:rPr>
        <w:t>docket so that Defendant may</w:t>
      </w:r>
      <w:r w:rsidR="00A969AF">
        <w:rPr>
          <w:bCs/>
          <w:color w:val="000000"/>
          <w:szCs w:val="20"/>
        </w:rPr>
        <w:t xml:space="preserve"> exercise Defendant’s rights in defending against the claims alleged in Plaintiff’s Petition</w:t>
      </w:r>
      <w:r w:rsidR="00C30914">
        <w:rPr>
          <w:bCs/>
          <w:color w:val="000000"/>
          <w:szCs w:val="20"/>
        </w:rPr>
        <w:t>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30914" w:rsidRPr="00D81100" w14:paraId="0E6F259E" w14:textId="77777777" w:rsidTr="00793F94">
        <w:trPr>
          <w:trHeight w:val="3060"/>
        </w:trPr>
        <w:tc>
          <w:tcPr>
            <w:tcW w:w="4782" w:type="dxa"/>
          </w:tcPr>
          <w:p w14:paraId="73B99857" w14:textId="77777777" w:rsidR="00C30914" w:rsidRPr="000279DB" w:rsidRDefault="00C30914" w:rsidP="00793F94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32163419" w14:textId="77777777" w:rsidR="00C30914" w:rsidRDefault="00C30914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18D96B8A" w14:textId="77777777" w:rsidR="00C30914" w:rsidRPr="00D81100" w:rsidRDefault="00C30914" w:rsidP="00793F94">
            <w:pPr>
              <w:rPr>
                <w:rFonts w:eastAsia="Arial"/>
                <w:szCs w:val="22"/>
              </w:rPr>
            </w:pPr>
          </w:p>
          <w:p w14:paraId="67FF5968" w14:textId="77777777" w:rsidR="00C30914" w:rsidRPr="005C02A9" w:rsidRDefault="00C30914" w:rsidP="00793F94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4A15E789" w14:textId="77777777" w:rsidR="00C30914" w:rsidRPr="00D81100" w:rsidRDefault="00C30914" w:rsidP="00793F94">
            <w:pPr>
              <w:rPr>
                <w:rFonts w:eastAsia="Arial"/>
                <w:szCs w:val="22"/>
              </w:rPr>
            </w:pPr>
          </w:p>
          <w:p w14:paraId="45605D2B" w14:textId="77777777" w:rsidR="00C30914" w:rsidRPr="00DA181C" w:rsidRDefault="00C30914" w:rsidP="00793F9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1CE311C4" w14:textId="77777777" w:rsidR="00C30914" w:rsidRPr="00DA181C" w:rsidRDefault="00C30914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4E2D4932" w14:textId="77777777" w:rsidR="00C30914" w:rsidRPr="00DA181C" w:rsidRDefault="00C30914" w:rsidP="00793F9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3A5DD776" w14:textId="77777777" w:rsidR="00C30914" w:rsidRPr="00DA181C" w:rsidRDefault="00C30914" w:rsidP="00793F9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D1F8A9B" w14:textId="77777777" w:rsidR="00C30914" w:rsidRPr="00DA181C" w:rsidRDefault="00C30914" w:rsidP="00793F94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7E1533BF" w14:textId="77777777" w:rsidR="00C30914" w:rsidRPr="000279DB" w:rsidRDefault="00C30914" w:rsidP="00793F9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7CC6D340" w14:textId="77777777" w:rsidR="00C30914" w:rsidRPr="00066C9D" w:rsidRDefault="00C30914" w:rsidP="00066C9D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u w:val="single"/>
        </w:rPr>
      </w:pPr>
    </w:p>
    <w:p w14:paraId="71F6466D" w14:textId="77777777" w:rsidR="00066C9D" w:rsidRPr="00173D2F" w:rsidRDefault="00066C9D" w:rsidP="00066C9D">
      <w:pPr>
        <w:jc w:val="center"/>
        <w:rPr>
          <w:b/>
          <w:bCs/>
          <w:u w:val="single"/>
        </w:rPr>
      </w:pPr>
      <w:r w:rsidRPr="00173D2F">
        <w:rPr>
          <w:b/>
          <w:bCs/>
          <w:u w:val="single"/>
        </w:rPr>
        <w:t>CERTIFICATE OF SERVICE</w:t>
      </w:r>
    </w:p>
    <w:p w14:paraId="0FF8C6E0" w14:textId="77777777" w:rsidR="00066C9D" w:rsidRDefault="00066C9D" w:rsidP="00066C9D">
      <w:pPr>
        <w:jc w:val="center"/>
        <w:rPr>
          <w:b/>
          <w:bCs/>
        </w:rPr>
      </w:pPr>
    </w:p>
    <w:p w14:paraId="5D77EBDC" w14:textId="50DC405E" w:rsidR="00CC0A20" w:rsidRDefault="00066C9D" w:rsidP="00CC0A20">
      <w:pPr>
        <w:ind w:firstLine="720"/>
        <w:jc w:val="both"/>
      </w:pPr>
      <w:bookmarkStart w:id="0" w:name="_Hlk131080873"/>
      <w:r w:rsidRPr="00173D2F">
        <w:t xml:space="preserve">I hereby certify that </w:t>
      </w:r>
      <w:r>
        <w:t xml:space="preserve">the above Motion for Relief from Judgment </w:t>
      </w:r>
      <w:bookmarkEnd w:id="0"/>
      <w:r w:rsidR="00CC0A20" w:rsidRPr="00CC0A20">
        <w:t>was filed with the {caseCounty} County {</w:t>
      </w:r>
      <w:proofErr w:type="spellStart"/>
      <w:r w:rsidR="00CC0A20" w:rsidRPr="00CC0A20">
        <w:t>caseDesignation</w:t>
      </w:r>
      <w:proofErr w:type="spellEnd"/>
      <w:r w:rsidR="00CC0A20" w:rsidRPr="00CC0A20">
        <w:t xml:space="preserve">} Court through the e-Filing System, with e-Service on counsel of record through the </w:t>
      </w:r>
      <w:proofErr w:type="spellStart"/>
      <w:r w:rsidR="00CC0A20" w:rsidRPr="00CC0A20">
        <w:t>e-Filing</w:t>
      </w:r>
      <w:proofErr w:type="spellEnd"/>
      <w:r w:rsidR="00CC0A20" w:rsidRPr="00CC0A20">
        <w:t xml:space="preserve"> </w:t>
      </w:r>
      <w:proofErr w:type="gramStart"/>
      <w:r w:rsidR="00CC0A20" w:rsidRPr="00CC0A20">
        <w:t>System on {today}.</w:t>
      </w:r>
      <w:proofErr w:type="gramEnd"/>
    </w:p>
    <w:p w14:paraId="59644DFE" w14:textId="25293BE2" w:rsidR="00D5275E" w:rsidRDefault="00D5275E" w:rsidP="00D5275E">
      <w:pPr>
        <w:ind w:firstLine="720"/>
        <w:jc w:val="both"/>
      </w:pPr>
      <w:r w:rsidRPr="00A522EB">
        <w:rPr>
          <w:snapToGrid w:val="0"/>
        </w:rPr>
        <w:t xml:space="preserve">The undersigned further certifies that no portion of this </w:t>
      </w:r>
      <w:r>
        <w:t xml:space="preserve">Motion for Relief from Judgment </w:t>
      </w:r>
      <w:r w:rsidRPr="00A522EB">
        <w:rPr>
          <w:snapToGrid w:val="0"/>
        </w:rPr>
        <w:t>was prepared using Generative A.I.</w:t>
      </w:r>
    </w:p>
    <w:p w14:paraId="3D891DF5" w14:textId="77777777" w:rsidR="00D5275E" w:rsidRPr="00CC0A20" w:rsidRDefault="00D5275E" w:rsidP="00CC0A20">
      <w:pPr>
        <w:ind w:firstLine="720"/>
        <w:jc w:val="both"/>
      </w:pPr>
    </w:p>
    <w:p w14:paraId="5CA034CE" w14:textId="77777777" w:rsidR="00CC0A20" w:rsidRPr="00CC0A20" w:rsidRDefault="00CC0A20" w:rsidP="00CC0A20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CC0A20" w:rsidRPr="00CC0A20" w14:paraId="2E946A7B" w14:textId="77777777" w:rsidTr="002911BA">
        <w:trPr>
          <w:trHeight w:val="627"/>
        </w:trPr>
        <w:tc>
          <w:tcPr>
            <w:tcW w:w="4793" w:type="dxa"/>
          </w:tcPr>
          <w:p w14:paraId="0916B388" w14:textId="77777777" w:rsidR="00CC0A20" w:rsidRPr="00CC0A20" w:rsidRDefault="00CC0A20" w:rsidP="00CC0A20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28ABE040" w14:textId="77777777" w:rsidR="001B253D" w:rsidRPr="00DA181C" w:rsidRDefault="00CC0A20" w:rsidP="001B253D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1B253D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1B253D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1B253D">
              <w:rPr>
                <w:rFonts w:eastAsia="Arial"/>
                <w:szCs w:val="22"/>
                <w:u w:val="single"/>
              </w:rPr>
              <w:t xml:space="preserve">      </w:t>
            </w:r>
            <w:r w:rsidR="001B253D" w:rsidRPr="00DA181C">
              <w:rPr>
                <w:rFonts w:eastAsia="Arial"/>
                <w:szCs w:val="22"/>
              </w:rPr>
              <w:t xml:space="preserve">              </w:t>
            </w:r>
          </w:p>
          <w:p w14:paraId="5A8800D2" w14:textId="25502988" w:rsidR="00CC0A20" w:rsidRPr="001B253D" w:rsidRDefault="001B253D" w:rsidP="001B253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</w:tc>
      </w:tr>
    </w:tbl>
    <w:p w14:paraId="536E463E" w14:textId="77777777" w:rsidR="000D25AA" w:rsidRDefault="000D25AA" w:rsidP="000D25AA">
      <w:pPr>
        <w:snapToGrid w:val="0"/>
        <w:spacing w:after="120"/>
        <w:ind w:firstLine="720"/>
        <w:jc w:val="both"/>
        <w:sectPr w:rsidR="000D25AA" w:rsidSect="00245F31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889A5C5" w14:textId="77777777" w:rsidR="000D25AA" w:rsidRPr="00245F31" w:rsidRDefault="000D25AA" w:rsidP="000D25A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63A949F6" w14:textId="77777777" w:rsidR="000D25AA" w:rsidRPr="000A6AAD" w:rsidRDefault="000D25AA" w:rsidP="000D25A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25AA" w:rsidRPr="000A6AAD" w14:paraId="0BF1E512" w14:textId="77777777" w:rsidTr="004276D4">
        <w:tc>
          <w:tcPr>
            <w:tcW w:w="4675" w:type="dxa"/>
          </w:tcPr>
          <w:p w14:paraId="70874293" w14:textId="77777777" w:rsidR="000D25AA" w:rsidRPr="000431AC" w:rsidRDefault="000D25AA" w:rsidP="004276D4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011E3F0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9621C45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3E351BD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C3B53A" w14:textId="77777777" w:rsidR="000D25AA" w:rsidRPr="000431AC" w:rsidRDefault="000D25AA" w:rsidP="004276D4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90C2552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009DEB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1CB72620" w14:textId="77777777" w:rsidR="000D25AA" w:rsidRPr="000A6AAD" w:rsidRDefault="000D25AA" w:rsidP="004276D4">
            <w:pPr>
              <w:rPr>
                <w:b/>
              </w:rPr>
            </w:pPr>
          </w:p>
          <w:p w14:paraId="393E66E0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9FD83A1" w14:textId="77777777" w:rsidR="000D25AA" w:rsidRPr="000A6AAD" w:rsidRDefault="000D25AA" w:rsidP="004276D4">
            <w:pPr>
              <w:rPr>
                <w:b/>
              </w:rPr>
            </w:pPr>
          </w:p>
          <w:p w14:paraId="7DAF92AC" w14:textId="77777777" w:rsidR="000D25AA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39AD2DC" w14:textId="77777777" w:rsidR="000D25AA" w:rsidRDefault="000D25AA" w:rsidP="004276D4">
            <w:pPr>
              <w:rPr>
                <w:b/>
              </w:rPr>
            </w:pPr>
          </w:p>
          <w:p w14:paraId="75981DDB" w14:textId="77777777" w:rsidR="000D25AA" w:rsidRPr="000A6AAD" w:rsidRDefault="000D25AA" w:rsidP="004276D4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67BE55E3" w14:textId="77777777" w:rsidR="000D25AA" w:rsidRPr="000A6AAD" w:rsidRDefault="000D25AA" w:rsidP="004276D4">
            <w:pPr>
              <w:rPr>
                <w:b/>
              </w:rPr>
            </w:pPr>
          </w:p>
        </w:tc>
      </w:tr>
    </w:tbl>
    <w:p w14:paraId="59EDA3D4" w14:textId="6C8B5E8C" w:rsidR="000D25AA" w:rsidRPr="00003639" w:rsidRDefault="000D25AA" w:rsidP="000D25AA">
      <w:pPr>
        <w:pStyle w:val="Heading1"/>
      </w:pPr>
      <w:r>
        <w:t>Order Vacating Judgment</w:t>
      </w:r>
    </w:p>
    <w:p w14:paraId="0CB2D004" w14:textId="662F0D2C" w:rsidR="000D25AA" w:rsidRPr="00DC621C" w:rsidRDefault="000D25AA" w:rsidP="000D25AA">
      <w:pPr>
        <w:widowControl w:val="0"/>
        <w:spacing w:line="480" w:lineRule="auto"/>
        <w:ind w:firstLine="720"/>
        <w:rPr>
          <w:snapToGrid w:val="0"/>
          <w:color w:val="000000"/>
        </w:rPr>
      </w:pPr>
      <w:r w:rsidRPr="00DC621C">
        <w:rPr>
          <w:color w:val="000000"/>
        </w:rPr>
        <w:t xml:space="preserve">At </w:t>
      </w:r>
      <w:r>
        <w:rPr>
          <w:color w:val="000000"/>
        </w:rPr>
        <w:t>t</w:t>
      </w:r>
      <w:r w:rsidRPr="00DC621C">
        <w:rPr>
          <w:color w:val="000000"/>
        </w:rPr>
        <w:t xml:space="preserve">his </w:t>
      </w:r>
      <w:r>
        <w:rPr>
          <w:color w:val="000000"/>
        </w:rPr>
        <w:t>t</w:t>
      </w:r>
      <w:r w:rsidRPr="00DC621C">
        <w:rPr>
          <w:color w:val="000000"/>
        </w:rPr>
        <w:t>ime</w:t>
      </w:r>
      <w:r>
        <w:rPr>
          <w:color w:val="000000"/>
        </w:rPr>
        <w:t>,</w:t>
      </w:r>
      <w:r w:rsidRPr="00DC621C">
        <w:rPr>
          <w:color w:val="000000"/>
        </w:rPr>
        <w:t xml:space="preserve"> the </w:t>
      </w:r>
      <w:r w:rsidRPr="00DC621C">
        <w:rPr>
          <w:snapToGrid w:val="0"/>
          <w:color w:val="000000"/>
        </w:rPr>
        <w:t xml:space="preserve">Court having before </w:t>
      </w:r>
      <w:proofErr w:type="gramStart"/>
      <w:r w:rsidRPr="00DC621C">
        <w:rPr>
          <w:snapToGrid w:val="0"/>
          <w:color w:val="000000"/>
        </w:rPr>
        <w:t>it</w:t>
      </w:r>
      <w:proofErr w:type="gramEnd"/>
      <w:r w:rsidRPr="00DC621C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Defendant’s</w:t>
      </w:r>
      <w:r w:rsidRPr="00DC621C">
        <w:rPr>
          <w:snapToGrid w:val="0"/>
          <w:color w:val="000000"/>
        </w:rPr>
        <w:t xml:space="preserve"> </w:t>
      </w:r>
      <w:r>
        <w:t>Motion to Set Aside Judgment</w:t>
      </w:r>
      <w:r w:rsidRPr="00DC621C">
        <w:rPr>
          <w:snapToGrid w:val="0"/>
          <w:color w:val="000000"/>
        </w:rPr>
        <w:t xml:space="preserve">, and </w:t>
      </w:r>
      <w:r>
        <w:t xml:space="preserve">for good cause shown, is hereby granted and the default judgment entered on </w:t>
      </w:r>
      <w:r w:rsidRPr="00CC0A20">
        <w:rPr>
          <w:bCs/>
          <w:noProof/>
          <w:color w:val="000000"/>
          <w:szCs w:val="20"/>
          <w:highlight w:val="yellow"/>
        </w:rPr>
        <w:t>MONTH DAY YEAR</w:t>
      </w:r>
      <w:r w:rsidRPr="00C22B53">
        <w:rPr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 xml:space="preserve">in </w:t>
      </w:r>
      <w:r>
        <w:t xml:space="preserve">the above captioned case </w:t>
      </w:r>
      <w:proofErr w:type="gramStart"/>
      <w:r>
        <w:t xml:space="preserve">is now </w:t>
      </w:r>
      <w:r w:rsidRPr="00434D92">
        <w:rPr>
          <w:bCs/>
          <w:snapToGrid w:val="0"/>
        </w:rPr>
        <w:t>is</w:t>
      </w:r>
      <w:proofErr w:type="gramEnd"/>
      <w:r w:rsidRPr="00434D92">
        <w:rPr>
          <w:bCs/>
          <w:snapToGrid w:val="0"/>
        </w:rPr>
        <w:t xml:space="preserve"> set aside</w:t>
      </w:r>
      <w:r>
        <w:rPr>
          <w:bCs/>
          <w:snapToGrid w:val="0"/>
        </w:rPr>
        <w:t xml:space="preserve"> and vacated</w:t>
      </w:r>
      <w:r>
        <w:t xml:space="preserve">.  </w:t>
      </w:r>
    </w:p>
    <w:p w14:paraId="42E2CE51" w14:textId="44A321F2" w:rsidR="000D25AA" w:rsidRPr="00DC621C" w:rsidRDefault="000D25AA" w:rsidP="000D25AA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>
        <w:rPr>
          <w:snapToGrid w:val="0"/>
          <w:color w:val="000000"/>
        </w:rPr>
        <w:t xml:space="preserve">Defendant’s Motion to Set Aside Judgment is GRANTED. </w:t>
      </w:r>
    </w:p>
    <w:p w14:paraId="1211E15B" w14:textId="77777777" w:rsidR="000D25AA" w:rsidRPr="00DC621C" w:rsidRDefault="000D25AA" w:rsidP="000D25AA">
      <w:pPr>
        <w:ind w:left="2880" w:firstLine="720"/>
        <w:rPr>
          <w:b/>
          <w:color w:val="000000"/>
          <w:u w:val="single"/>
        </w:rPr>
      </w:pPr>
      <w:proofErr w:type="gramStart"/>
      <w:r w:rsidRPr="00DC621C">
        <w:rPr>
          <w:b/>
          <w:color w:val="000000"/>
        </w:rPr>
        <w:t>SO</w:t>
      </w:r>
      <w:proofErr w:type="gramEnd"/>
      <w:r w:rsidRPr="00DC621C">
        <w:rPr>
          <w:b/>
          <w:color w:val="000000"/>
        </w:rPr>
        <w:t xml:space="preserve">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79B7FB13" w14:textId="187BD77F" w:rsidR="007A6EA1" w:rsidRDefault="000D25AA" w:rsidP="007A6EA1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DC621C">
        <w:rPr>
          <w:b/>
          <w:color w:val="000000"/>
        </w:rPr>
        <w:t xml:space="preserve">JUDGE </w:t>
      </w:r>
      <w:r w:rsidRPr="00A053F2">
        <w:rPr>
          <w:rStyle w:val="Heading1Char"/>
        </w:rPr>
        <w:t>{caseDivisionJudge}</w:t>
      </w:r>
    </w:p>
    <w:p w14:paraId="1E3E64B6" w14:textId="44E3FEEF" w:rsidR="000D25AA" w:rsidRPr="00DC621C" w:rsidRDefault="000D25AA" w:rsidP="000D25AA">
      <w:pPr>
        <w:spacing w:after="120"/>
        <w:jc w:val="both"/>
        <w:rPr>
          <w:color w:val="000000"/>
        </w:rPr>
      </w:pPr>
      <w:r w:rsidRPr="00DC621C">
        <w:rPr>
          <w:b/>
          <w:color w:val="000000"/>
        </w:rPr>
        <w:t xml:space="preserve">This Order is EFFECTIVE as of the date and time shown on the </w:t>
      </w:r>
      <w:proofErr w:type="gramStart"/>
      <w:r w:rsidRPr="00DC621C">
        <w:rPr>
          <w:b/>
          <w:color w:val="000000"/>
        </w:rPr>
        <w:t>Electronic</w:t>
      </w:r>
      <w:proofErr w:type="gramEnd"/>
      <w:r w:rsidRPr="00DC621C">
        <w:rPr>
          <w:b/>
          <w:color w:val="000000"/>
        </w:rPr>
        <w:t xml:space="preserve"> file stamp.</w:t>
      </w:r>
    </w:p>
    <w:p w14:paraId="5AAA620C" w14:textId="77777777" w:rsidR="000D25AA" w:rsidRPr="00DC621C" w:rsidRDefault="000D25AA" w:rsidP="000D25AA">
      <w:pPr>
        <w:rPr>
          <w:color w:val="000000"/>
        </w:rPr>
      </w:pPr>
      <w:r w:rsidRPr="00DC621C">
        <w:rPr>
          <w:color w:val="000000"/>
        </w:rPr>
        <w:t>Submitted by:</w:t>
      </w:r>
      <w:r w:rsidRPr="00DC621C">
        <w:rPr>
          <w:color w:val="000000"/>
        </w:rPr>
        <w:tab/>
      </w:r>
      <w:r w:rsidRPr="00DC621C">
        <w:rPr>
          <w:color w:val="000000"/>
        </w:rPr>
        <w:tab/>
      </w:r>
      <w:r w:rsidRPr="00DC621C">
        <w:rPr>
          <w:color w:val="000000"/>
        </w:rPr>
        <w:tab/>
      </w:r>
      <w:r w:rsidRPr="00DC621C">
        <w:rPr>
          <w:color w:val="000000"/>
        </w:rPr>
        <w:tab/>
      </w:r>
    </w:p>
    <w:p w14:paraId="55804E95" w14:textId="77777777" w:rsidR="000D25AA" w:rsidRPr="00DC621C" w:rsidRDefault="000D25AA" w:rsidP="000D25AA">
      <w:pPr>
        <w:rPr>
          <w:rFonts w:eastAsia="Arial"/>
          <w:b/>
          <w:smallCaps/>
          <w:szCs w:val="22"/>
        </w:rPr>
      </w:pPr>
      <w:r w:rsidRPr="005C02A9">
        <w:rPr>
          <w:rFonts w:eastAsia="Arial"/>
          <w:b/>
          <w:smallCaps/>
          <w:szCs w:val="22"/>
        </w:rPr>
        <w:t xml:space="preserve">Callahan 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 xml:space="preserve">aw </w:t>
      </w:r>
      <w:r>
        <w:rPr>
          <w:rFonts w:eastAsia="Arial"/>
          <w:b/>
          <w:smallCaps/>
          <w:szCs w:val="22"/>
        </w:rPr>
        <w:t>F</w:t>
      </w:r>
      <w:r w:rsidRPr="005C02A9">
        <w:rPr>
          <w:rFonts w:eastAsia="Arial"/>
          <w:b/>
          <w:smallCaps/>
          <w:szCs w:val="22"/>
        </w:rPr>
        <w:t xml:space="preserve">irm 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>.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>.</w:t>
      </w:r>
      <w:r>
        <w:rPr>
          <w:rFonts w:eastAsia="Arial"/>
          <w:b/>
          <w:smallCaps/>
          <w:szCs w:val="22"/>
        </w:rPr>
        <w:t>C</w:t>
      </w:r>
      <w:r w:rsidRPr="005C02A9">
        <w:rPr>
          <w:rFonts w:eastAsia="Arial"/>
          <w:b/>
          <w:smallCaps/>
          <w:szCs w:val="22"/>
        </w:rPr>
        <w:t>.</w:t>
      </w:r>
    </w:p>
    <w:p w14:paraId="79CA1420" w14:textId="77777777" w:rsidR="00592523" w:rsidRPr="00DA181C" w:rsidRDefault="00592523" w:rsidP="00592523">
      <w:pPr>
        <w:rPr>
          <w:rFonts w:eastAsia="Arial"/>
          <w:szCs w:val="22"/>
        </w:rPr>
      </w:pPr>
      <w:r>
        <w:rPr>
          <w:rFonts w:eastAsia="Arial"/>
          <w:szCs w:val="22"/>
        </w:rPr>
        <w:t xml:space="preserve">RYAN M. CALLAHAN, SC # </w:t>
      </w:r>
      <w:r w:rsidRPr="00513DFE">
        <w:t>25363</w:t>
      </w:r>
    </w:p>
    <w:p w14:paraId="40C906ED" w14:textId="77777777" w:rsidR="000D25AA" w:rsidRPr="00DA181C" w:rsidRDefault="000D25AA" w:rsidP="000D25AA">
      <w:pPr>
        <w:rPr>
          <w:rFonts w:eastAsia="Arial"/>
          <w:szCs w:val="22"/>
        </w:rPr>
      </w:pPr>
      <w:r w:rsidRPr="00DA181C">
        <w:t>222 W. Gregory Blvd. Suite 210</w:t>
      </w:r>
      <w:r w:rsidRPr="00DA181C">
        <w:br/>
      </w:r>
      <w:r w:rsidRPr="00DA181C">
        <w:rPr>
          <w:rFonts w:eastAsia="Arial"/>
          <w:szCs w:val="22"/>
        </w:rPr>
        <w:t>Kansas City, MO 64114</w:t>
      </w:r>
    </w:p>
    <w:p w14:paraId="7B1B7B86" w14:textId="77777777" w:rsidR="000D25AA" w:rsidRPr="00DA181C" w:rsidRDefault="000D25AA" w:rsidP="000D25AA">
      <w:pPr>
        <w:rPr>
          <w:rFonts w:eastAsia="Arial"/>
          <w:szCs w:val="22"/>
        </w:rPr>
      </w:pPr>
      <w:r w:rsidRPr="00DA181C">
        <w:rPr>
          <w:rFonts w:eastAsia="Arial"/>
          <w:szCs w:val="22"/>
        </w:rPr>
        <w:t>Ph:</w:t>
      </w:r>
      <w:r w:rsidRPr="00DA181C">
        <w:t xml:space="preserve"> 816-822-4041</w:t>
      </w:r>
      <w:r w:rsidRPr="00DA181C">
        <w:rPr>
          <w:rFonts w:eastAsia="Arial"/>
          <w:szCs w:val="22"/>
        </w:rPr>
        <w:t xml:space="preserve">; Fax: </w:t>
      </w:r>
      <w:r w:rsidRPr="00DA181C">
        <w:t>913-273-1799</w:t>
      </w:r>
    </w:p>
    <w:p w14:paraId="2AFFE9C0" w14:textId="7B35200B" w:rsidR="000D25AA" w:rsidRDefault="000D25AA" w:rsidP="000D25AA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  <w:r w:rsidRPr="00DA181C">
        <w:t xml:space="preserve">E-mail: </w:t>
      </w:r>
      <w:r w:rsidRPr="00950970">
        <w:t>ryan@callahanlawkc.com</w:t>
      </w:r>
    </w:p>
    <w:p w14:paraId="36B721AC" w14:textId="77777777" w:rsidR="000D25AA" w:rsidRPr="00245F31" w:rsidRDefault="000D25AA" w:rsidP="000D25AA">
      <w:pPr>
        <w:pStyle w:val="Heading1"/>
      </w:pPr>
      <w:r w:rsidRPr="00245F31">
        <w:t>Certificate of Service</w:t>
      </w:r>
    </w:p>
    <w:p w14:paraId="7CD92161" w14:textId="2CA82283" w:rsidR="000D25AA" w:rsidRPr="00CC0A20" w:rsidRDefault="000D25AA" w:rsidP="00A33AAA">
      <w:pPr>
        <w:spacing w:after="240"/>
        <w:ind w:firstLine="720"/>
        <w:jc w:val="both"/>
      </w:pPr>
      <w:r w:rsidRPr="00173D2F">
        <w:t xml:space="preserve">I hereby certify that </w:t>
      </w:r>
      <w:r>
        <w:t xml:space="preserve">the forgoing Order </w:t>
      </w:r>
      <w:r w:rsidR="00896729">
        <w:t>Vacating Judgment</w:t>
      </w:r>
      <w:r w:rsidRPr="00CC0A20">
        <w:t xml:space="preserve"> was filed with the {caseCounty} County {</w:t>
      </w:r>
      <w:proofErr w:type="spellStart"/>
      <w:r w:rsidRPr="00CC0A20">
        <w:t>caseDesignation</w:t>
      </w:r>
      <w:proofErr w:type="spellEnd"/>
      <w:r w:rsidRPr="00CC0A20">
        <w:t xml:space="preserve">} Court through the e-Filing System, with e-Service on </w:t>
      </w:r>
      <w:r>
        <w:t xml:space="preserve">Plaintiff’s </w:t>
      </w:r>
      <w:r w:rsidRPr="00CC0A20">
        <w:t xml:space="preserve">counsel of record through the </w:t>
      </w:r>
      <w:proofErr w:type="spellStart"/>
      <w:r w:rsidRPr="00CC0A20">
        <w:t>e-Filing</w:t>
      </w:r>
      <w:proofErr w:type="spellEnd"/>
      <w:r w:rsidRPr="00CC0A20">
        <w:t xml:space="preserve"> System on </w:t>
      </w:r>
      <w:r w:rsidRPr="004157E4">
        <w:rPr>
          <w:highlight w:val="yellow"/>
        </w:rPr>
        <w:t>{today}.</w:t>
      </w:r>
      <w:r w:rsidR="00D5275E">
        <w:t xml:space="preserve"> </w:t>
      </w:r>
      <w:r w:rsidR="00D5275E" w:rsidRPr="00A522EB">
        <w:rPr>
          <w:snapToGrid w:val="0"/>
        </w:rPr>
        <w:t xml:space="preserve">The undersigned further certifies that no portion of this </w:t>
      </w:r>
      <w:r w:rsidR="00D5275E">
        <w:t>Order Vacating Judgment</w:t>
      </w:r>
      <w:r w:rsidR="00D5275E" w:rsidRPr="00CC0A20">
        <w:t xml:space="preserve"> </w:t>
      </w:r>
      <w:r w:rsidR="00D5275E" w:rsidRPr="00A522EB">
        <w:rPr>
          <w:snapToGrid w:val="0"/>
        </w:rPr>
        <w:t>was prepared using Generative A.I.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592523" w:rsidRPr="00D81100" w14:paraId="029F0765" w14:textId="77777777" w:rsidTr="00793F94">
        <w:trPr>
          <w:trHeight w:val="627"/>
        </w:trPr>
        <w:tc>
          <w:tcPr>
            <w:tcW w:w="4793" w:type="dxa"/>
          </w:tcPr>
          <w:p w14:paraId="5D59FA64" w14:textId="77777777" w:rsidR="00592523" w:rsidRPr="000279DB" w:rsidRDefault="00592523" w:rsidP="00793F94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5FE7AC36" w14:textId="77777777" w:rsidR="00592523" w:rsidRPr="00DA181C" w:rsidRDefault="00592523" w:rsidP="00793F94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 w:rsidRPr="00DA181C">
              <w:rPr>
                <w:rFonts w:eastAsia="Arial"/>
                <w:szCs w:val="22"/>
                <w:u w:val="single"/>
              </w:rPr>
              <w:t>/</w:t>
            </w:r>
            <w:r>
              <w:rPr>
                <w:rFonts w:eastAsia="Arial"/>
                <w:szCs w:val="22"/>
                <w:u w:val="single"/>
              </w:rPr>
              <w:t xml:space="preserve">s/ Ryan M. Callahan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3BCEABBB" w14:textId="03B365D9" w:rsidR="00592523" w:rsidRPr="00B2070B" w:rsidRDefault="00592523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</w:tc>
      </w:tr>
    </w:tbl>
    <w:p w14:paraId="57495397" w14:textId="0EC5C3A2" w:rsidR="00E86F74" w:rsidRPr="008C308B" w:rsidRDefault="00E86F74" w:rsidP="00A33AAA">
      <w:pPr>
        <w:jc w:val="both"/>
      </w:pPr>
    </w:p>
    <w:sectPr w:rsidR="00E86F74" w:rsidRPr="008C308B" w:rsidSect="007A6EA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F860" w14:textId="77777777" w:rsidR="00600F09" w:rsidRDefault="00600F09" w:rsidP="00FA1D46">
      <w:r>
        <w:separator/>
      </w:r>
    </w:p>
  </w:endnote>
  <w:endnote w:type="continuationSeparator" w:id="0">
    <w:p w14:paraId="375C63D6" w14:textId="77777777" w:rsidR="00600F09" w:rsidRDefault="00600F09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6B16" w14:textId="4132BD94" w:rsidR="000D25AA" w:rsidRPr="00245F31" w:rsidRDefault="000D25AA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59252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55A580B1" w:rsidR="00FA1D46" w:rsidRPr="007A6EA1" w:rsidRDefault="007A6EA1" w:rsidP="007A6EA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59252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30C0" w14:textId="77777777" w:rsidR="00600F09" w:rsidRDefault="00600F09" w:rsidP="00FA1D46">
      <w:r>
        <w:separator/>
      </w:r>
    </w:p>
  </w:footnote>
  <w:footnote w:type="continuationSeparator" w:id="0">
    <w:p w14:paraId="7A0F6537" w14:textId="77777777" w:rsidR="00600F09" w:rsidRDefault="00600F09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A1"/>
    <w:multiLevelType w:val="hybridMultilevel"/>
    <w:tmpl w:val="124AF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6221"/>
    <w:multiLevelType w:val="hybridMultilevel"/>
    <w:tmpl w:val="A9023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40E1"/>
    <w:multiLevelType w:val="hybridMultilevel"/>
    <w:tmpl w:val="5C42E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4AC821E0"/>
    <w:multiLevelType w:val="hybridMultilevel"/>
    <w:tmpl w:val="88C69C10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C3B"/>
    <w:multiLevelType w:val="hybridMultilevel"/>
    <w:tmpl w:val="7E4E0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02D"/>
    <w:multiLevelType w:val="hybridMultilevel"/>
    <w:tmpl w:val="C124F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A5FA1"/>
    <w:multiLevelType w:val="hybridMultilevel"/>
    <w:tmpl w:val="83827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4730">
    <w:abstractNumId w:val="4"/>
  </w:num>
  <w:num w:numId="2" w16cid:durableId="814570109">
    <w:abstractNumId w:val="0"/>
  </w:num>
  <w:num w:numId="3" w16cid:durableId="69274038">
    <w:abstractNumId w:val="6"/>
  </w:num>
  <w:num w:numId="4" w16cid:durableId="1940679216">
    <w:abstractNumId w:val="5"/>
  </w:num>
  <w:num w:numId="5" w16cid:durableId="1769931763">
    <w:abstractNumId w:val="7"/>
  </w:num>
  <w:num w:numId="6" w16cid:durableId="889415196">
    <w:abstractNumId w:val="2"/>
  </w:num>
  <w:num w:numId="7" w16cid:durableId="1611206503">
    <w:abstractNumId w:val="1"/>
  </w:num>
  <w:num w:numId="8" w16cid:durableId="137083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04250"/>
    <w:rsid w:val="00016438"/>
    <w:rsid w:val="00021B37"/>
    <w:rsid w:val="00042285"/>
    <w:rsid w:val="00043C00"/>
    <w:rsid w:val="00066C9D"/>
    <w:rsid w:val="00076E94"/>
    <w:rsid w:val="00081B9E"/>
    <w:rsid w:val="0009078A"/>
    <w:rsid w:val="000964E4"/>
    <w:rsid w:val="000B2BD6"/>
    <w:rsid w:val="000C56EE"/>
    <w:rsid w:val="000D25AA"/>
    <w:rsid w:val="000D53CF"/>
    <w:rsid w:val="001502F2"/>
    <w:rsid w:val="00163BC2"/>
    <w:rsid w:val="0018360C"/>
    <w:rsid w:val="00187C9B"/>
    <w:rsid w:val="001931F1"/>
    <w:rsid w:val="001B253D"/>
    <w:rsid w:val="001C0CA6"/>
    <w:rsid w:val="001C2C19"/>
    <w:rsid w:val="001D3DE2"/>
    <w:rsid w:val="001F254D"/>
    <w:rsid w:val="00211601"/>
    <w:rsid w:val="002226CB"/>
    <w:rsid w:val="00223139"/>
    <w:rsid w:val="00225A9F"/>
    <w:rsid w:val="00242E53"/>
    <w:rsid w:val="0025612B"/>
    <w:rsid w:val="002A3E37"/>
    <w:rsid w:val="002C75BD"/>
    <w:rsid w:val="002D1EEC"/>
    <w:rsid w:val="002E703F"/>
    <w:rsid w:val="00350775"/>
    <w:rsid w:val="003827FE"/>
    <w:rsid w:val="004217AB"/>
    <w:rsid w:val="00430D7B"/>
    <w:rsid w:val="00454A4E"/>
    <w:rsid w:val="004B61E0"/>
    <w:rsid w:val="004E0234"/>
    <w:rsid w:val="004F0FC7"/>
    <w:rsid w:val="00503E2B"/>
    <w:rsid w:val="005165B8"/>
    <w:rsid w:val="00531057"/>
    <w:rsid w:val="00543335"/>
    <w:rsid w:val="0055680F"/>
    <w:rsid w:val="00557D97"/>
    <w:rsid w:val="00565D36"/>
    <w:rsid w:val="00592523"/>
    <w:rsid w:val="005C6A31"/>
    <w:rsid w:val="005F2102"/>
    <w:rsid w:val="005F2AF2"/>
    <w:rsid w:val="00600F09"/>
    <w:rsid w:val="006234FB"/>
    <w:rsid w:val="006400C8"/>
    <w:rsid w:val="00657C71"/>
    <w:rsid w:val="00671967"/>
    <w:rsid w:val="006A422F"/>
    <w:rsid w:val="006D17E5"/>
    <w:rsid w:val="007050FA"/>
    <w:rsid w:val="007110C9"/>
    <w:rsid w:val="0071789C"/>
    <w:rsid w:val="00747A44"/>
    <w:rsid w:val="00763336"/>
    <w:rsid w:val="00773AE3"/>
    <w:rsid w:val="007A6EA1"/>
    <w:rsid w:val="007C2101"/>
    <w:rsid w:val="007D0F13"/>
    <w:rsid w:val="00806DA3"/>
    <w:rsid w:val="0080741F"/>
    <w:rsid w:val="00807AED"/>
    <w:rsid w:val="00832451"/>
    <w:rsid w:val="008435CE"/>
    <w:rsid w:val="00876234"/>
    <w:rsid w:val="00883C69"/>
    <w:rsid w:val="00896729"/>
    <w:rsid w:val="008A7947"/>
    <w:rsid w:val="008C308B"/>
    <w:rsid w:val="008E421B"/>
    <w:rsid w:val="008F3121"/>
    <w:rsid w:val="0092400A"/>
    <w:rsid w:val="00941C90"/>
    <w:rsid w:val="009A7452"/>
    <w:rsid w:val="009B2F5C"/>
    <w:rsid w:val="00A04863"/>
    <w:rsid w:val="00A2100B"/>
    <w:rsid w:val="00A33AAA"/>
    <w:rsid w:val="00A400DA"/>
    <w:rsid w:val="00A40D5E"/>
    <w:rsid w:val="00A84037"/>
    <w:rsid w:val="00A969AF"/>
    <w:rsid w:val="00AB7EFF"/>
    <w:rsid w:val="00B43876"/>
    <w:rsid w:val="00B76056"/>
    <w:rsid w:val="00BB0F51"/>
    <w:rsid w:val="00C119C6"/>
    <w:rsid w:val="00C22B53"/>
    <w:rsid w:val="00C30914"/>
    <w:rsid w:val="00C62FFC"/>
    <w:rsid w:val="00C7431E"/>
    <w:rsid w:val="00C77048"/>
    <w:rsid w:val="00CA7041"/>
    <w:rsid w:val="00CC0A20"/>
    <w:rsid w:val="00D03F3E"/>
    <w:rsid w:val="00D25A71"/>
    <w:rsid w:val="00D5275E"/>
    <w:rsid w:val="00D76E25"/>
    <w:rsid w:val="00DF40EA"/>
    <w:rsid w:val="00E023BA"/>
    <w:rsid w:val="00E06EB2"/>
    <w:rsid w:val="00E10FA3"/>
    <w:rsid w:val="00E31F41"/>
    <w:rsid w:val="00E42D63"/>
    <w:rsid w:val="00E86F74"/>
    <w:rsid w:val="00E87875"/>
    <w:rsid w:val="00E94B6E"/>
    <w:rsid w:val="00EE2821"/>
    <w:rsid w:val="00EF3577"/>
    <w:rsid w:val="00F011A6"/>
    <w:rsid w:val="00F041AF"/>
    <w:rsid w:val="00F63EBB"/>
    <w:rsid w:val="00FA1D46"/>
    <w:rsid w:val="00FB1B2D"/>
    <w:rsid w:val="00FB3CFF"/>
    <w:rsid w:val="00FC44EF"/>
    <w:rsid w:val="00FD0E7C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AA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12B"/>
    <w:pPr>
      <w:ind w:left="720"/>
      <w:contextualSpacing/>
    </w:pPr>
  </w:style>
  <w:style w:type="paragraph" w:styleId="Revision">
    <w:name w:val="Revision"/>
    <w:hidden/>
    <w:uiPriority w:val="99"/>
    <w:semiHidden/>
    <w:rsid w:val="0067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25AA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3666</Characters>
  <Application>Microsoft Office Word</Application>
  <DocSecurity>0</DocSecurity>
  <Lines>135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2023-08-26T02:47:00Z</dcterms:created>
  <dcterms:modified xsi:type="dcterms:W3CDTF">2026-03-27T19:59:00Z</dcterms:modified>
</cp:coreProperties>
</file>